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7FDD9A" w14:textId="1ABB9575" w:rsidR="00C96CF2" w:rsidRDefault="00C96CF2" w:rsidP="00C96CF2">
      <w:pPr>
        <w:pStyle w:val="Title"/>
        <w:jc w:val="center"/>
        <w:rPr>
          <w:lang w:val="en-US"/>
        </w:rPr>
      </w:pPr>
      <w:r w:rsidRPr="00C96CF2">
        <w:rPr>
          <w:lang w:val="en-US"/>
        </w:rPr>
        <w:t xml:space="preserve"> </w:t>
      </w:r>
      <w:r>
        <w:rPr>
          <w:lang w:val="en-US"/>
        </w:rPr>
        <w:t xml:space="preserve">Appendix: Chapter </w:t>
      </w:r>
      <w:r>
        <w:rPr>
          <w:lang w:val="en-US"/>
        </w:rPr>
        <w:t>4</w:t>
      </w:r>
    </w:p>
    <w:p w14:paraId="2961691F" w14:textId="77777777" w:rsidR="00C96CF2" w:rsidRPr="00C96CF2" w:rsidRDefault="00C96CF2" w:rsidP="00C96CF2">
      <w:pPr>
        <w:rPr>
          <w:lang w:val="en-US"/>
        </w:rPr>
      </w:pPr>
    </w:p>
    <w:p w14:paraId="288C76AD" w14:textId="77777777" w:rsidR="00156225" w:rsidRPr="00C96CF2" w:rsidRDefault="00156225" w:rsidP="00C96CF2">
      <w:pPr>
        <w:pStyle w:val="Title"/>
        <w:spacing w:line="360" w:lineRule="auto"/>
        <w:rPr>
          <w:sz w:val="40"/>
          <w:szCs w:val="40"/>
        </w:rPr>
      </w:pPr>
      <w:bookmarkStart w:id="0" w:name="_Hlk36192136"/>
      <w:bookmarkStart w:id="1" w:name="_Hlk58402941"/>
      <w:r w:rsidRPr="00C96CF2">
        <w:rPr>
          <w:sz w:val="40"/>
          <w:szCs w:val="40"/>
        </w:rPr>
        <w:t>Intra-aquifer phosphate and arsenic (</w:t>
      </w:r>
      <w:proofErr w:type="spellStart"/>
      <w:r w:rsidRPr="00C96CF2">
        <w:rPr>
          <w:sz w:val="40"/>
          <w:szCs w:val="40"/>
        </w:rPr>
        <w:t>im</w:t>
      </w:r>
      <w:proofErr w:type="spellEnd"/>
      <w:r w:rsidRPr="00C96CF2">
        <w:rPr>
          <w:sz w:val="40"/>
          <w:szCs w:val="40"/>
        </w:rPr>
        <w:t>)mobilization dynamics during aquifer storage transfer and recovery of tile drainage water</w:t>
      </w:r>
    </w:p>
    <w:p w14:paraId="1C85E737" w14:textId="77777777" w:rsidR="00CE031D" w:rsidRPr="006C067B" w:rsidRDefault="00CE031D" w:rsidP="00CE031D">
      <w:pPr>
        <w:pStyle w:val="BBAuthorName"/>
        <w:jc w:val="left"/>
        <w:rPr>
          <w:lang w:val="nl-NL"/>
        </w:rPr>
      </w:pPr>
      <w:bookmarkStart w:id="2" w:name="_Hlk58402955"/>
      <w:bookmarkEnd w:id="0"/>
      <w:bookmarkEnd w:id="1"/>
      <w:r w:rsidRPr="006C067B">
        <w:rPr>
          <w:lang w:val="nl-NL"/>
        </w:rPr>
        <w:t>Emiel Kruisdijk</w:t>
      </w:r>
      <w:r w:rsidRPr="006C067B">
        <w:rPr>
          <w:vertAlign w:val="superscript"/>
          <w:lang w:val="nl-NL"/>
        </w:rPr>
        <w:t>*,</w:t>
      </w:r>
      <w:proofErr w:type="spellStart"/>
      <w:r>
        <w:rPr>
          <w:vertAlign w:val="superscript"/>
          <w:lang w:val="nl-NL"/>
        </w:rPr>
        <w:t>a</w:t>
      </w:r>
      <w:r w:rsidRPr="006C067B">
        <w:rPr>
          <w:vertAlign w:val="superscript"/>
          <w:lang w:val="nl-NL"/>
        </w:rPr>
        <w:t>,</w:t>
      </w:r>
      <w:r>
        <w:rPr>
          <w:vertAlign w:val="superscript"/>
          <w:lang w:val="nl-NL"/>
        </w:rPr>
        <w:t>b</w:t>
      </w:r>
      <w:proofErr w:type="spellEnd"/>
      <w:r w:rsidRPr="006C067B">
        <w:rPr>
          <w:lang w:val="nl-NL"/>
        </w:rPr>
        <w:t xml:space="preserve">, Pieter J. </w:t>
      </w:r>
      <w:proofErr w:type="spellStart"/>
      <w:r w:rsidRPr="006C067B">
        <w:rPr>
          <w:lang w:val="nl-NL"/>
        </w:rPr>
        <w:t>Stuyfzand</w:t>
      </w:r>
      <w:r>
        <w:rPr>
          <w:vertAlign w:val="superscript"/>
          <w:lang w:val="nl-NL"/>
        </w:rPr>
        <w:t>a</w:t>
      </w:r>
      <w:r w:rsidRPr="006C067B">
        <w:rPr>
          <w:vertAlign w:val="superscript"/>
          <w:lang w:val="nl-NL"/>
        </w:rPr>
        <w:t>,</w:t>
      </w:r>
      <w:r>
        <w:rPr>
          <w:vertAlign w:val="superscript"/>
          <w:lang w:val="nl-NL"/>
        </w:rPr>
        <w:t>c</w:t>
      </w:r>
      <w:r w:rsidRPr="006C067B">
        <w:rPr>
          <w:lang w:val="nl-NL"/>
        </w:rPr>
        <w:t>,Boris</w:t>
      </w:r>
      <w:proofErr w:type="spellEnd"/>
      <w:r w:rsidRPr="006C067B">
        <w:rPr>
          <w:lang w:val="nl-NL"/>
        </w:rPr>
        <w:t xml:space="preserve"> M. van </w:t>
      </w:r>
      <w:proofErr w:type="spellStart"/>
      <w:r w:rsidRPr="006C067B">
        <w:rPr>
          <w:lang w:val="nl-NL"/>
        </w:rPr>
        <w:t>Breukelen</w:t>
      </w:r>
      <w:r>
        <w:rPr>
          <w:vertAlign w:val="superscript"/>
          <w:lang w:val="nl-NL"/>
        </w:rPr>
        <w:t>a</w:t>
      </w:r>
      <w:proofErr w:type="spellEnd"/>
    </w:p>
    <w:p w14:paraId="5803F4A8" w14:textId="77777777" w:rsidR="00CE031D" w:rsidRPr="006C067B" w:rsidRDefault="00CE031D" w:rsidP="00CE031D">
      <w:pPr>
        <w:pStyle w:val="BCAuthorAddress"/>
        <w:jc w:val="left"/>
      </w:pPr>
      <w:proofErr w:type="spellStart"/>
      <w:r>
        <w:rPr>
          <w:vertAlign w:val="superscript"/>
        </w:rPr>
        <w:t>a</w:t>
      </w:r>
      <w:r w:rsidRPr="006C067B">
        <w:t>Delft</w:t>
      </w:r>
      <w:proofErr w:type="spellEnd"/>
      <w:r w:rsidRPr="006C067B">
        <w:t xml:space="preserve"> University of Technology, Faculty of Civil Engineering and Geosciences, Department of Water Management, </w:t>
      </w:r>
      <w:proofErr w:type="spellStart"/>
      <w:r w:rsidRPr="006C067B">
        <w:t>Stevinweg</w:t>
      </w:r>
      <w:proofErr w:type="spellEnd"/>
      <w:r w:rsidRPr="006C067B">
        <w:t xml:space="preserve"> 1, 2628 CN Delft, the Netherlands</w:t>
      </w:r>
    </w:p>
    <w:p w14:paraId="2ACDBC68" w14:textId="77777777" w:rsidR="00CE031D" w:rsidRPr="001D6C86" w:rsidRDefault="00CE031D" w:rsidP="00CE031D">
      <w:pPr>
        <w:pStyle w:val="BCAuthorAddress"/>
        <w:jc w:val="left"/>
      </w:pPr>
      <w:proofErr w:type="spellStart"/>
      <w:r w:rsidRPr="001D6C86">
        <w:rPr>
          <w:vertAlign w:val="superscript"/>
        </w:rPr>
        <w:t>b</w:t>
      </w:r>
      <w:r w:rsidRPr="001D6C86">
        <w:t>Acacia</w:t>
      </w:r>
      <w:proofErr w:type="spellEnd"/>
      <w:r w:rsidRPr="001D6C86">
        <w:t xml:space="preserve"> Water B.V., Van </w:t>
      </w:r>
      <w:proofErr w:type="spellStart"/>
      <w:r w:rsidRPr="001D6C86">
        <w:t>Hogendorpplein</w:t>
      </w:r>
      <w:proofErr w:type="spellEnd"/>
      <w:r w:rsidRPr="001D6C86">
        <w:t xml:space="preserve"> 4, 2805 BM Gouda, the Netherlands</w:t>
      </w:r>
    </w:p>
    <w:bookmarkEnd w:id="2"/>
    <w:p w14:paraId="31C1A06C" w14:textId="77777777" w:rsidR="00CE031D" w:rsidRDefault="00CE031D" w:rsidP="00CE031D">
      <w:pPr>
        <w:pStyle w:val="BCAuthorAddress"/>
        <w:jc w:val="left"/>
        <w:rPr>
          <w:rFonts w:ascii="Times New Roman" w:hAnsi="Times New Roman"/>
          <w:lang w:val="en-GB"/>
        </w:rPr>
      </w:pPr>
      <w:r>
        <w:rPr>
          <w:vertAlign w:val="superscript"/>
        </w:rPr>
        <w:t>c</w:t>
      </w:r>
      <w:r w:rsidRPr="006C067B">
        <w:rPr>
          <w:rFonts w:ascii="Times New Roman" w:hAnsi="Times New Roman"/>
          <w:lang w:val="en-GB"/>
        </w:rPr>
        <w:t xml:space="preserve"> Stuyfzand Hydroconsult+, 2042BL Zandvoort, the Netherlands</w:t>
      </w:r>
    </w:p>
    <w:p w14:paraId="6C342360" w14:textId="77777777" w:rsidR="00CE031D" w:rsidRDefault="00CE031D" w:rsidP="00CE031D">
      <w:pPr>
        <w:pStyle w:val="AuthorAffliation"/>
        <w:rPr>
          <w:rFonts w:asciiTheme="minorHAnsi" w:hAnsiTheme="minorHAnsi"/>
          <w:lang w:val="en-US"/>
        </w:rPr>
      </w:pPr>
      <w:r>
        <w:rPr>
          <w:rStyle w:val="fontstyle01"/>
          <w:rFonts w:eastAsiaTheme="majorEastAsia"/>
        </w:rPr>
        <w:t xml:space="preserve">* </w:t>
      </w:r>
      <w:r w:rsidRPr="00443CA4">
        <w:rPr>
          <w:rFonts w:asciiTheme="minorHAnsi" w:hAnsiTheme="minorHAnsi"/>
          <w:lang w:val="en-US"/>
        </w:rPr>
        <w:t xml:space="preserve">Corresponding author: </w:t>
      </w:r>
      <w:hyperlink r:id="rId6" w:history="1">
        <w:r w:rsidRPr="00867246">
          <w:rPr>
            <w:rStyle w:val="Hyperlink"/>
            <w:rFonts w:asciiTheme="minorHAnsi" w:hAnsiTheme="minorHAnsi"/>
            <w:lang w:val="en-US"/>
          </w:rPr>
          <w:t>e.kruisdijk@tudelft.nl</w:t>
        </w:r>
      </w:hyperlink>
    </w:p>
    <w:p w14:paraId="6DAFC754" w14:textId="5F10728D" w:rsidR="00F6295A" w:rsidRDefault="00F6295A" w:rsidP="00F6295A">
      <w:pPr>
        <w:rPr>
          <w:sz w:val="24"/>
          <w:szCs w:val="24"/>
          <w:lang w:val="en-US"/>
        </w:rPr>
      </w:pPr>
    </w:p>
    <w:p w14:paraId="15077F11" w14:textId="5BA25B9B" w:rsidR="00F6295A" w:rsidRDefault="00F6295A" w:rsidP="00F6295A">
      <w:pPr>
        <w:rPr>
          <w:sz w:val="24"/>
          <w:szCs w:val="24"/>
          <w:lang w:val="en-US"/>
        </w:rPr>
      </w:pPr>
    </w:p>
    <w:p w14:paraId="405FC672" w14:textId="354CDBFB" w:rsidR="00F6295A" w:rsidRDefault="00F6295A" w:rsidP="00F6295A">
      <w:pPr>
        <w:rPr>
          <w:sz w:val="24"/>
          <w:szCs w:val="24"/>
          <w:lang w:val="en-US"/>
        </w:rPr>
      </w:pPr>
    </w:p>
    <w:p w14:paraId="609FFA7B" w14:textId="745939C4" w:rsidR="00F6295A" w:rsidRDefault="00F6295A" w:rsidP="00F6295A">
      <w:pPr>
        <w:rPr>
          <w:sz w:val="24"/>
          <w:szCs w:val="24"/>
          <w:lang w:val="en-US"/>
        </w:rPr>
      </w:pPr>
    </w:p>
    <w:p w14:paraId="1E0A026D" w14:textId="010BCA92" w:rsidR="00F6295A" w:rsidRDefault="00F6295A" w:rsidP="00F6295A">
      <w:pPr>
        <w:rPr>
          <w:sz w:val="24"/>
          <w:szCs w:val="24"/>
          <w:lang w:val="en-US"/>
        </w:rPr>
      </w:pPr>
    </w:p>
    <w:p w14:paraId="3C66F4A4" w14:textId="54C41ADC" w:rsidR="00F6295A" w:rsidRDefault="00F6295A" w:rsidP="00F6295A">
      <w:pPr>
        <w:rPr>
          <w:sz w:val="24"/>
          <w:szCs w:val="24"/>
          <w:lang w:val="en-US"/>
        </w:rPr>
      </w:pPr>
    </w:p>
    <w:p w14:paraId="024742B7" w14:textId="02D72354" w:rsidR="00F6295A" w:rsidRDefault="00F6295A" w:rsidP="00F6295A">
      <w:pPr>
        <w:rPr>
          <w:sz w:val="24"/>
          <w:szCs w:val="24"/>
          <w:lang w:val="en-US"/>
        </w:rPr>
      </w:pPr>
    </w:p>
    <w:p w14:paraId="5E0E9A91" w14:textId="102A329A" w:rsidR="00F6295A" w:rsidRPr="00657A0E" w:rsidRDefault="00F6295A" w:rsidP="00F6295A">
      <w:pPr>
        <w:pStyle w:val="TAMainText"/>
        <w:ind w:firstLine="0"/>
        <w:rPr>
          <w:rFonts w:ascii="Times New Roman" w:hAnsi="Times New Roman"/>
        </w:rPr>
      </w:pPr>
      <w:r>
        <w:rPr>
          <w:rFonts w:ascii="Times New Roman" w:hAnsi="Times New Roman"/>
        </w:rPr>
        <w:t>March 15, 2022</w:t>
      </w:r>
    </w:p>
    <w:p w14:paraId="714C990A" w14:textId="3B71BAA6" w:rsidR="00F6295A" w:rsidRPr="00657A0E" w:rsidRDefault="00F6295A" w:rsidP="00F6295A">
      <w:pPr>
        <w:pStyle w:val="TAMainText"/>
        <w:ind w:firstLine="0"/>
        <w:rPr>
          <w:rFonts w:ascii="Times New Roman" w:hAnsi="Times New Roman"/>
        </w:rPr>
      </w:pPr>
      <w:r w:rsidRPr="00657A0E">
        <w:rPr>
          <w:rFonts w:ascii="Times New Roman" w:hAnsi="Times New Roman"/>
        </w:rPr>
        <w:t xml:space="preserve">Pages: </w:t>
      </w:r>
      <w:r w:rsidRPr="00657A0E">
        <w:rPr>
          <w:rFonts w:ascii="Times New Roman" w:hAnsi="Times New Roman"/>
        </w:rPr>
        <w:fldChar w:fldCharType="begin"/>
      </w:r>
      <w:r w:rsidRPr="00657A0E">
        <w:rPr>
          <w:rFonts w:ascii="Times New Roman" w:hAnsi="Times New Roman"/>
        </w:rPr>
        <w:instrText xml:space="preserve"> NUMPAGES  \# "0"  \* MERGEFORMAT </w:instrText>
      </w:r>
      <w:r w:rsidRPr="00657A0E">
        <w:rPr>
          <w:rFonts w:ascii="Times New Roman" w:hAnsi="Times New Roman"/>
        </w:rPr>
        <w:fldChar w:fldCharType="separate"/>
      </w:r>
      <w:r>
        <w:rPr>
          <w:rFonts w:ascii="Times New Roman" w:hAnsi="Times New Roman"/>
          <w:noProof/>
        </w:rPr>
        <w:t>18</w:t>
      </w:r>
      <w:r w:rsidRPr="00657A0E">
        <w:rPr>
          <w:rFonts w:ascii="Times New Roman" w:hAnsi="Times New Roman"/>
        </w:rPr>
        <w:fldChar w:fldCharType="end"/>
      </w:r>
    </w:p>
    <w:p w14:paraId="2297FFA2" w14:textId="0699956C" w:rsidR="00F6295A" w:rsidRPr="00657A0E" w:rsidRDefault="00F6295A" w:rsidP="00F6295A">
      <w:pPr>
        <w:pStyle w:val="TAMainText"/>
        <w:ind w:firstLine="0"/>
        <w:rPr>
          <w:rFonts w:ascii="Times New Roman" w:hAnsi="Times New Roman"/>
        </w:rPr>
      </w:pPr>
      <w:r w:rsidRPr="00657A0E">
        <w:rPr>
          <w:rFonts w:ascii="Times New Roman" w:hAnsi="Times New Roman"/>
        </w:rPr>
        <w:t xml:space="preserve">Figures: </w:t>
      </w:r>
      <w:r w:rsidR="001C1DF6">
        <w:rPr>
          <w:rFonts w:ascii="Times New Roman" w:hAnsi="Times New Roman"/>
        </w:rPr>
        <w:t>20</w:t>
      </w:r>
    </w:p>
    <w:p w14:paraId="3C36AC04" w14:textId="7BB4EFAE" w:rsidR="001C1DF6" w:rsidRDefault="00F6295A" w:rsidP="00F6295A">
      <w:pPr>
        <w:pStyle w:val="TAMainText"/>
        <w:ind w:firstLine="0"/>
        <w:rPr>
          <w:rFonts w:ascii="Times New Roman" w:hAnsi="Times New Roman"/>
        </w:rPr>
      </w:pPr>
      <w:r w:rsidRPr="00657A0E">
        <w:rPr>
          <w:rFonts w:ascii="Times New Roman" w:hAnsi="Times New Roman"/>
        </w:rPr>
        <w:t xml:space="preserve">Tables: </w:t>
      </w:r>
      <w:r w:rsidR="001C1DF6">
        <w:rPr>
          <w:rFonts w:ascii="Times New Roman" w:hAnsi="Times New Roman"/>
        </w:rPr>
        <w:t>3</w:t>
      </w:r>
    </w:p>
    <w:sdt>
      <w:sdtPr>
        <w:rPr>
          <w:rFonts w:asciiTheme="minorHAnsi" w:eastAsiaTheme="minorHAnsi" w:hAnsiTheme="minorHAnsi" w:cstheme="minorBidi"/>
          <w:color w:val="auto"/>
          <w:sz w:val="22"/>
          <w:szCs w:val="22"/>
          <w:lang w:val="en-GB"/>
        </w:rPr>
        <w:id w:val="1608008713"/>
        <w:docPartObj>
          <w:docPartGallery w:val="Table of Contents"/>
          <w:docPartUnique/>
        </w:docPartObj>
      </w:sdtPr>
      <w:sdtEndPr>
        <w:rPr>
          <w:b/>
          <w:bCs/>
          <w:noProof/>
        </w:rPr>
      </w:sdtEndPr>
      <w:sdtContent>
        <w:p w14:paraId="43BFDF3C" w14:textId="77777777" w:rsidR="00C96CF2" w:rsidRDefault="00C96CF2">
          <w:pPr>
            <w:pStyle w:val="TOCHeading"/>
            <w:rPr>
              <w:rFonts w:asciiTheme="minorHAnsi" w:eastAsiaTheme="minorHAnsi" w:hAnsiTheme="minorHAnsi" w:cstheme="minorBidi"/>
              <w:color w:val="auto"/>
              <w:sz w:val="22"/>
              <w:szCs w:val="22"/>
              <w:lang w:val="en-GB"/>
            </w:rPr>
          </w:pPr>
        </w:p>
        <w:p w14:paraId="6BE27E64" w14:textId="77777777" w:rsidR="00C96CF2" w:rsidRDefault="00C96CF2">
          <w:r>
            <w:br w:type="page"/>
          </w:r>
        </w:p>
        <w:p w14:paraId="497B3468" w14:textId="32E3E55A" w:rsidR="00971392" w:rsidRPr="00971392" w:rsidRDefault="00971392">
          <w:pPr>
            <w:pStyle w:val="TOCHeading"/>
            <w:rPr>
              <w:color w:val="auto"/>
            </w:rPr>
          </w:pPr>
          <w:r w:rsidRPr="00971392">
            <w:rPr>
              <w:color w:val="auto"/>
            </w:rPr>
            <w:lastRenderedPageBreak/>
            <w:t>Contents</w:t>
          </w:r>
        </w:p>
        <w:p w14:paraId="1BCC4972" w14:textId="3453310F" w:rsidR="001C1DF6" w:rsidRDefault="0097139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8255902" w:history="1">
            <w:r w:rsidR="001C1DF6" w:rsidRPr="0026263E">
              <w:rPr>
                <w:rStyle w:val="Hyperlink"/>
                <w:noProof/>
                <w:lang w:val="en-US"/>
              </w:rPr>
              <w:t>S1. More information about monitoring the onset of ASTR operation</w:t>
            </w:r>
            <w:r w:rsidR="001C1DF6">
              <w:rPr>
                <w:noProof/>
                <w:webHidden/>
              </w:rPr>
              <w:tab/>
            </w:r>
            <w:r w:rsidR="001C1DF6">
              <w:rPr>
                <w:noProof/>
                <w:webHidden/>
              </w:rPr>
              <w:fldChar w:fldCharType="begin"/>
            </w:r>
            <w:r w:rsidR="001C1DF6">
              <w:rPr>
                <w:noProof/>
                <w:webHidden/>
              </w:rPr>
              <w:instrText xml:space="preserve"> PAGEREF _Toc98255902 \h </w:instrText>
            </w:r>
            <w:r w:rsidR="001C1DF6">
              <w:rPr>
                <w:noProof/>
                <w:webHidden/>
              </w:rPr>
            </w:r>
            <w:r w:rsidR="001C1DF6">
              <w:rPr>
                <w:noProof/>
                <w:webHidden/>
              </w:rPr>
              <w:fldChar w:fldCharType="separate"/>
            </w:r>
            <w:r w:rsidR="001C1DF6">
              <w:rPr>
                <w:noProof/>
                <w:webHidden/>
              </w:rPr>
              <w:t>3</w:t>
            </w:r>
            <w:r w:rsidR="001C1DF6">
              <w:rPr>
                <w:noProof/>
                <w:webHidden/>
              </w:rPr>
              <w:fldChar w:fldCharType="end"/>
            </w:r>
          </w:hyperlink>
        </w:p>
        <w:p w14:paraId="072A5AC8" w14:textId="15F25FDC" w:rsidR="001C1DF6" w:rsidRDefault="00C96CF2">
          <w:pPr>
            <w:pStyle w:val="TOC2"/>
            <w:tabs>
              <w:tab w:val="right" w:leader="dot" w:pos="9016"/>
            </w:tabs>
            <w:rPr>
              <w:rFonts w:eastAsiaTheme="minorEastAsia"/>
              <w:noProof/>
              <w:lang w:eastAsia="en-GB"/>
            </w:rPr>
          </w:pPr>
          <w:hyperlink w:anchor="_Toc98255903" w:history="1">
            <w:r w:rsidR="001C1DF6" w:rsidRPr="0026263E">
              <w:rPr>
                <w:rStyle w:val="Hyperlink"/>
                <w:noProof/>
                <w:lang w:val="en-US"/>
              </w:rPr>
              <w:t>S1.1 Injected volumes until arrival of the spreading front</w:t>
            </w:r>
            <w:r w:rsidR="001C1DF6">
              <w:rPr>
                <w:noProof/>
                <w:webHidden/>
              </w:rPr>
              <w:tab/>
            </w:r>
            <w:r w:rsidR="001C1DF6">
              <w:rPr>
                <w:noProof/>
                <w:webHidden/>
              </w:rPr>
              <w:fldChar w:fldCharType="begin"/>
            </w:r>
            <w:r w:rsidR="001C1DF6">
              <w:rPr>
                <w:noProof/>
                <w:webHidden/>
              </w:rPr>
              <w:instrText xml:space="preserve"> PAGEREF _Toc98255903 \h </w:instrText>
            </w:r>
            <w:r w:rsidR="001C1DF6">
              <w:rPr>
                <w:noProof/>
                <w:webHidden/>
              </w:rPr>
            </w:r>
            <w:r w:rsidR="001C1DF6">
              <w:rPr>
                <w:noProof/>
                <w:webHidden/>
              </w:rPr>
              <w:fldChar w:fldCharType="separate"/>
            </w:r>
            <w:r w:rsidR="001C1DF6">
              <w:rPr>
                <w:noProof/>
                <w:webHidden/>
              </w:rPr>
              <w:t>3</w:t>
            </w:r>
            <w:r w:rsidR="001C1DF6">
              <w:rPr>
                <w:noProof/>
                <w:webHidden/>
              </w:rPr>
              <w:fldChar w:fldCharType="end"/>
            </w:r>
          </w:hyperlink>
        </w:p>
        <w:p w14:paraId="7EE95F41" w14:textId="5EEE323D" w:rsidR="001C1DF6" w:rsidRDefault="00C96CF2">
          <w:pPr>
            <w:pStyle w:val="TOC2"/>
            <w:tabs>
              <w:tab w:val="right" w:leader="dot" w:pos="9016"/>
            </w:tabs>
            <w:rPr>
              <w:rFonts w:eastAsiaTheme="minorEastAsia"/>
              <w:noProof/>
              <w:lang w:eastAsia="en-GB"/>
            </w:rPr>
          </w:pPr>
          <w:hyperlink w:anchor="_Toc98255904" w:history="1">
            <w:r w:rsidR="001C1DF6" w:rsidRPr="0026263E">
              <w:rPr>
                <w:rStyle w:val="Hyperlink"/>
                <w:noProof/>
                <w:lang w:val="en-US"/>
              </w:rPr>
              <w:t>S1.2 Observed concentrations for cations during first days of ASTR operation</w:t>
            </w:r>
            <w:r w:rsidR="001C1DF6">
              <w:rPr>
                <w:noProof/>
                <w:webHidden/>
              </w:rPr>
              <w:tab/>
            </w:r>
            <w:r w:rsidR="001C1DF6">
              <w:rPr>
                <w:noProof/>
                <w:webHidden/>
              </w:rPr>
              <w:fldChar w:fldCharType="begin"/>
            </w:r>
            <w:r w:rsidR="001C1DF6">
              <w:rPr>
                <w:noProof/>
                <w:webHidden/>
              </w:rPr>
              <w:instrText xml:space="preserve"> PAGEREF _Toc98255904 \h </w:instrText>
            </w:r>
            <w:r w:rsidR="001C1DF6">
              <w:rPr>
                <w:noProof/>
                <w:webHidden/>
              </w:rPr>
            </w:r>
            <w:r w:rsidR="001C1DF6">
              <w:rPr>
                <w:noProof/>
                <w:webHidden/>
              </w:rPr>
              <w:fldChar w:fldCharType="separate"/>
            </w:r>
            <w:r w:rsidR="001C1DF6">
              <w:rPr>
                <w:noProof/>
                <w:webHidden/>
              </w:rPr>
              <w:t>3</w:t>
            </w:r>
            <w:r w:rsidR="001C1DF6">
              <w:rPr>
                <w:noProof/>
                <w:webHidden/>
              </w:rPr>
              <w:fldChar w:fldCharType="end"/>
            </w:r>
          </w:hyperlink>
        </w:p>
        <w:p w14:paraId="59F82E15" w14:textId="2BEC0C48" w:rsidR="001C1DF6" w:rsidRDefault="00C96CF2">
          <w:pPr>
            <w:pStyle w:val="TOC2"/>
            <w:tabs>
              <w:tab w:val="right" w:leader="dot" w:pos="9016"/>
            </w:tabs>
            <w:rPr>
              <w:rFonts w:eastAsiaTheme="minorEastAsia"/>
              <w:noProof/>
              <w:lang w:eastAsia="en-GB"/>
            </w:rPr>
          </w:pPr>
          <w:hyperlink w:anchor="_Toc98255905" w:history="1">
            <w:r w:rsidR="001C1DF6" w:rsidRPr="0026263E">
              <w:rPr>
                <w:rStyle w:val="Hyperlink"/>
                <w:noProof/>
                <w:lang w:val="en-US"/>
              </w:rPr>
              <w:t>S1.3 Observed DOC concentrations during onset of ASTR operation</w:t>
            </w:r>
            <w:r w:rsidR="001C1DF6">
              <w:rPr>
                <w:noProof/>
                <w:webHidden/>
              </w:rPr>
              <w:tab/>
            </w:r>
            <w:r w:rsidR="001C1DF6">
              <w:rPr>
                <w:noProof/>
                <w:webHidden/>
              </w:rPr>
              <w:fldChar w:fldCharType="begin"/>
            </w:r>
            <w:r w:rsidR="001C1DF6">
              <w:rPr>
                <w:noProof/>
                <w:webHidden/>
              </w:rPr>
              <w:instrText xml:space="preserve"> PAGEREF _Toc98255905 \h </w:instrText>
            </w:r>
            <w:r w:rsidR="001C1DF6">
              <w:rPr>
                <w:noProof/>
                <w:webHidden/>
              </w:rPr>
            </w:r>
            <w:r w:rsidR="001C1DF6">
              <w:rPr>
                <w:noProof/>
                <w:webHidden/>
              </w:rPr>
              <w:fldChar w:fldCharType="separate"/>
            </w:r>
            <w:r w:rsidR="001C1DF6">
              <w:rPr>
                <w:noProof/>
                <w:webHidden/>
              </w:rPr>
              <w:t>9</w:t>
            </w:r>
            <w:r w:rsidR="001C1DF6">
              <w:rPr>
                <w:noProof/>
                <w:webHidden/>
              </w:rPr>
              <w:fldChar w:fldCharType="end"/>
            </w:r>
          </w:hyperlink>
        </w:p>
        <w:p w14:paraId="210CC402" w14:textId="33AAF59B" w:rsidR="001C1DF6" w:rsidRDefault="00C96CF2">
          <w:pPr>
            <w:pStyle w:val="TOC1"/>
            <w:tabs>
              <w:tab w:val="right" w:leader="dot" w:pos="9016"/>
            </w:tabs>
            <w:rPr>
              <w:rFonts w:eastAsiaTheme="minorEastAsia"/>
              <w:noProof/>
              <w:lang w:eastAsia="en-GB"/>
            </w:rPr>
          </w:pPr>
          <w:hyperlink w:anchor="_Toc98255906" w:history="1">
            <w:r w:rsidR="001C1DF6" w:rsidRPr="0026263E">
              <w:rPr>
                <w:rStyle w:val="Hyperlink"/>
                <w:noProof/>
                <w:lang w:val="en-US"/>
              </w:rPr>
              <w:t>S2. More information about the storage periods</w:t>
            </w:r>
            <w:r w:rsidR="001C1DF6">
              <w:rPr>
                <w:noProof/>
                <w:webHidden/>
              </w:rPr>
              <w:tab/>
            </w:r>
            <w:r w:rsidR="001C1DF6">
              <w:rPr>
                <w:noProof/>
                <w:webHidden/>
              </w:rPr>
              <w:fldChar w:fldCharType="begin"/>
            </w:r>
            <w:r w:rsidR="001C1DF6">
              <w:rPr>
                <w:noProof/>
                <w:webHidden/>
              </w:rPr>
              <w:instrText xml:space="preserve"> PAGEREF _Toc98255906 \h </w:instrText>
            </w:r>
            <w:r w:rsidR="001C1DF6">
              <w:rPr>
                <w:noProof/>
                <w:webHidden/>
              </w:rPr>
            </w:r>
            <w:r w:rsidR="001C1DF6">
              <w:rPr>
                <w:noProof/>
                <w:webHidden/>
              </w:rPr>
              <w:fldChar w:fldCharType="separate"/>
            </w:r>
            <w:r w:rsidR="001C1DF6">
              <w:rPr>
                <w:noProof/>
                <w:webHidden/>
              </w:rPr>
              <w:t>11</w:t>
            </w:r>
            <w:r w:rsidR="001C1DF6">
              <w:rPr>
                <w:noProof/>
                <w:webHidden/>
              </w:rPr>
              <w:fldChar w:fldCharType="end"/>
            </w:r>
          </w:hyperlink>
        </w:p>
        <w:p w14:paraId="01C8352E" w14:textId="32BD6E4E" w:rsidR="001C1DF6" w:rsidRDefault="00C96CF2">
          <w:pPr>
            <w:pStyle w:val="TOC2"/>
            <w:tabs>
              <w:tab w:val="right" w:leader="dot" w:pos="9016"/>
            </w:tabs>
            <w:rPr>
              <w:rFonts w:eastAsiaTheme="minorEastAsia"/>
              <w:noProof/>
              <w:lang w:eastAsia="en-GB"/>
            </w:rPr>
          </w:pPr>
          <w:hyperlink w:anchor="_Toc98255907" w:history="1">
            <w:r w:rsidR="001C1DF6" w:rsidRPr="0026263E">
              <w:rPr>
                <w:rStyle w:val="Hyperlink"/>
                <w:noProof/>
                <w:lang w:val="en-US"/>
              </w:rPr>
              <w:t>S2.1 Deviations in chloride concentrations during the storage periods</w:t>
            </w:r>
            <w:r w:rsidR="001C1DF6">
              <w:rPr>
                <w:noProof/>
                <w:webHidden/>
              </w:rPr>
              <w:tab/>
            </w:r>
            <w:r w:rsidR="001C1DF6">
              <w:rPr>
                <w:noProof/>
                <w:webHidden/>
              </w:rPr>
              <w:fldChar w:fldCharType="begin"/>
            </w:r>
            <w:r w:rsidR="001C1DF6">
              <w:rPr>
                <w:noProof/>
                <w:webHidden/>
              </w:rPr>
              <w:instrText xml:space="preserve"> PAGEREF _Toc98255907 \h </w:instrText>
            </w:r>
            <w:r w:rsidR="001C1DF6">
              <w:rPr>
                <w:noProof/>
                <w:webHidden/>
              </w:rPr>
            </w:r>
            <w:r w:rsidR="001C1DF6">
              <w:rPr>
                <w:noProof/>
                <w:webHidden/>
              </w:rPr>
              <w:fldChar w:fldCharType="separate"/>
            </w:r>
            <w:r w:rsidR="001C1DF6">
              <w:rPr>
                <w:noProof/>
                <w:webHidden/>
              </w:rPr>
              <w:t>11</w:t>
            </w:r>
            <w:r w:rsidR="001C1DF6">
              <w:rPr>
                <w:noProof/>
                <w:webHidden/>
              </w:rPr>
              <w:fldChar w:fldCharType="end"/>
            </w:r>
          </w:hyperlink>
        </w:p>
        <w:p w14:paraId="78ACDEE1" w14:textId="03F672AA" w:rsidR="001C1DF6" w:rsidRDefault="00C96CF2">
          <w:pPr>
            <w:pStyle w:val="TOC2"/>
            <w:tabs>
              <w:tab w:val="right" w:leader="dot" w:pos="9016"/>
            </w:tabs>
            <w:rPr>
              <w:rFonts w:eastAsiaTheme="minorEastAsia"/>
              <w:noProof/>
              <w:lang w:eastAsia="en-GB"/>
            </w:rPr>
          </w:pPr>
          <w:hyperlink w:anchor="_Toc98255908" w:history="1">
            <w:r w:rsidR="001C1DF6" w:rsidRPr="0026263E">
              <w:rPr>
                <w:rStyle w:val="Hyperlink"/>
                <w:noProof/>
                <w:lang w:val="en-US"/>
              </w:rPr>
              <w:t>S2.2 NO</w:t>
            </w:r>
            <w:r w:rsidR="001C1DF6" w:rsidRPr="0026263E">
              <w:rPr>
                <w:rStyle w:val="Hyperlink"/>
                <w:noProof/>
                <w:vertAlign w:val="subscript"/>
                <w:lang w:val="en-US"/>
              </w:rPr>
              <w:t>3</w:t>
            </w:r>
            <w:r w:rsidR="001C1DF6" w:rsidRPr="0026263E">
              <w:rPr>
                <w:rStyle w:val="Hyperlink"/>
                <w:noProof/>
                <w:lang w:val="en-US"/>
              </w:rPr>
              <w:t xml:space="preserve">, Fe, </w:t>
            </w:r>
            <w:r w:rsidR="001C1DF6" w:rsidRPr="0026263E">
              <w:rPr>
                <w:rStyle w:val="Hyperlink"/>
                <w:noProof/>
              </w:rPr>
              <w:t>PO</w:t>
            </w:r>
            <w:r w:rsidR="001C1DF6" w:rsidRPr="0026263E">
              <w:rPr>
                <w:rStyle w:val="Hyperlink"/>
                <w:noProof/>
                <w:vertAlign w:val="subscript"/>
                <w:lang w:val="en-US"/>
              </w:rPr>
              <w:t>,</w:t>
            </w:r>
            <w:r w:rsidR="001C1DF6" w:rsidRPr="0026263E">
              <w:rPr>
                <w:rStyle w:val="Hyperlink"/>
                <w:noProof/>
              </w:rPr>
              <w:t xml:space="preserve"> and As trends during storage periods</w:t>
            </w:r>
            <w:r w:rsidR="001C1DF6">
              <w:rPr>
                <w:noProof/>
                <w:webHidden/>
              </w:rPr>
              <w:tab/>
            </w:r>
            <w:r w:rsidR="001C1DF6">
              <w:rPr>
                <w:noProof/>
                <w:webHidden/>
              </w:rPr>
              <w:fldChar w:fldCharType="begin"/>
            </w:r>
            <w:r w:rsidR="001C1DF6">
              <w:rPr>
                <w:noProof/>
                <w:webHidden/>
              </w:rPr>
              <w:instrText xml:space="preserve"> PAGEREF _Toc98255908 \h </w:instrText>
            </w:r>
            <w:r w:rsidR="001C1DF6">
              <w:rPr>
                <w:noProof/>
                <w:webHidden/>
              </w:rPr>
            </w:r>
            <w:r w:rsidR="001C1DF6">
              <w:rPr>
                <w:noProof/>
                <w:webHidden/>
              </w:rPr>
              <w:fldChar w:fldCharType="separate"/>
            </w:r>
            <w:r w:rsidR="001C1DF6">
              <w:rPr>
                <w:noProof/>
                <w:webHidden/>
              </w:rPr>
              <w:t>12</w:t>
            </w:r>
            <w:r w:rsidR="001C1DF6">
              <w:rPr>
                <w:noProof/>
                <w:webHidden/>
              </w:rPr>
              <w:fldChar w:fldCharType="end"/>
            </w:r>
          </w:hyperlink>
        </w:p>
        <w:p w14:paraId="1AEF4E49" w14:textId="17CCFE62" w:rsidR="001C1DF6" w:rsidRDefault="00C96CF2">
          <w:pPr>
            <w:pStyle w:val="TOC2"/>
            <w:tabs>
              <w:tab w:val="right" w:leader="dot" w:pos="9016"/>
            </w:tabs>
            <w:rPr>
              <w:rFonts w:eastAsiaTheme="minorEastAsia"/>
              <w:noProof/>
              <w:lang w:eastAsia="en-GB"/>
            </w:rPr>
          </w:pPr>
          <w:hyperlink w:anchor="_Toc98255909" w:history="1">
            <w:r w:rsidR="001C1DF6" w:rsidRPr="0026263E">
              <w:rPr>
                <w:rStyle w:val="Hyperlink"/>
                <w:noProof/>
              </w:rPr>
              <w:t>S2.3 Redox condition observed during storage periods</w:t>
            </w:r>
            <w:r w:rsidR="001C1DF6">
              <w:rPr>
                <w:noProof/>
                <w:webHidden/>
              </w:rPr>
              <w:tab/>
            </w:r>
            <w:r w:rsidR="001C1DF6">
              <w:rPr>
                <w:noProof/>
                <w:webHidden/>
              </w:rPr>
              <w:fldChar w:fldCharType="begin"/>
            </w:r>
            <w:r w:rsidR="001C1DF6">
              <w:rPr>
                <w:noProof/>
                <w:webHidden/>
              </w:rPr>
              <w:instrText xml:space="preserve"> PAGEREF _Toc98255909 \h </w:instrText>
            </w:r>
            <w:r w:rsidR="001C1DF6">
              <w:rPr>
                <w:noProof/>
                <w:webHidden/>
              </w:rPr>
            </w:r>
            <w:r w:rsidR="001C1DF6">
              <w:rPr>
                <w:noProof/>
                <w:webHidden/>
              </w:rPr>
              <w:fldChar w:fldCharType="separate"/>
            </w:r>
            <w:r w:rsidR="001C1DF6">
              <w:rPr>
                <w:noProof/>
                <w:webHidden/>
              </w:rPr>
              <w:t>13</w:t>
            </w:r>
            <w:r w:rsidR="001C1DF6">
              <w:rPr>
                <w:noProof/>
                <w:webHidden/>
              </w:rPr>
              <w:fldChar w:fldCharType="end"/>
            </w:r>
          </w:hyperlink>
        </w:p>
        <w:p w14:paraId="699B0A54" w14:textId="71D499DB" w:rsidR="001C1DF6" w:rsidRDefault="00C96CF2">
          <w:pPr>
            <w:pStyle w:val="TOC2"/>
            <w:tabs>
              <w:tab w:val="right" w:leader="dot" w:pos="9016"/>
            </w:tabs>
            <w:rPr>
              <w:rFonts w:eastAsiaTheme="minorEastAsia"/>
              <w:noProof/>
              <w:lang w:eastAsia="en-GB"/>
            </w:rPr>
          </w:pPr>
          <w:hyperlink w:anchor="_Toc98255910" w:history="1">
            <w:r w:rsidR="001C1DF6" w:rsidRPr="0026263E">
              <w:rPr>
                <w:rStyle w:val="Hyperlink"/>
                <w:noProof/>
              </w:rPr>
              <w:t>S2.4 Delta SO</w:t>
            </w:r>
            <w:r w:rsidR="001C1DF6" w:rsidRPr="0026263E">
              <w:rPr>
                <w:rStyle w:val="Hyperlink"/>
                <w:noProof/>
                <w:vertAlign w:val="subscript"/>
              </w:rPr>
              <w:t>4</w:t>
            </w:r>
            <w:r w:rsidR="001C1DF6" w:rsidRPr="0026263E">
              <w:rPr>
                <w:rStyle w:val="Hyperlink"/>
                <w:noProof/>
              </w:rPr>
              <w:t xml:space="preserve"> vs Delta Cl</w:t>
            </w:r>
            <w:r w:rsidR="001C1DF6">
              <w:rPr>
                <w:noProof/>
                <w:webHidden/>
              </w:rPr>
              <w:tab/>
            </w:r>
            <w:r w:rsidR="001C1DF6">
              <w:rPr>
                <w:noProof/>
                <w:webHidden/>
              </w:rPr>
              <w:fldChar w:fldCharType="begin"/>
            </w:r>
            <w:r w:rsidR="001C1DF6">
              <w:rPr>
                <w:noProof/>
                <w:webHidden/>
              </w:rPr>
              <w:instrText xml:space="preserve"> PAGEREF _Toc98255910 \h </w:instrText>
            </w:r>
            <w:r w:rsidR="001C1DF6">
              <w:rPr>
                <w:noProof/>
                <w:webHidden/>
              </w:rPr>
            </w:r>
            <w:r w:rsidR="001C1DF6">
              <w:rPr>
                <w:noProof/>
                <w:webHidden/>
              </w:rPr>
              <w:fldChar w:fldCharType="separate"/>
            </w:r>
            <w:r w:rsidR="001C1DF6">
              <w:rPr>
                <w:noProof/>
                <w:webHidden/>
              </w:rPr>
              <w:t>14</w:t>
            </w:r>
            <w:r w:rsidR="001C1DF6">
              <w:rPr>
                <w:noProof/>
                <w:webHidden/>
              </w:rPr>
              <w:fldChar w:fldCharType="end"/>
            </w:r>
          </w:hyperlink>
        </w:p>
        <w:p w14:paraId="7BE8211D" w14:textId="5D5059D3" w:rsidR="001C1DF6" w:rsidRDefault="00C96CF2">
          <w:pPr>
            <w:pStyle w:val="TOC2"/>
            <w:tabs>
              <w:tab w:val="right" w:leader="dot" w:pos="9016"/>
            </w:tabs>
            <w:rPr>
              <w:rFonts w:eastAsiaTheme="minorEastAsia"/>
              <w:noProof/>
              <w:lang w:eastAsia="en-GB"/>
            </w:rPr>
          </w:pPr>
          <w:hyperlink w:anchor="_Toc98255911" w:history="1">
            <w:r w:rsidR="001C1DF6" w:rsidRPr="0026263E">
              <w:rPr>
                <w:rStyle w:val="Hyperlink"/>
                <w:noProof/>
              </w:rPr>
              <w:t>S2.5 Correlation between As and PO</w:t>
            </w:r>
            <w:r w:rsidR="001C1DF6" w:rsidRPr="0026263E">
              <w:rPr>
                <w:rStyle w:val="Hyperlink"/>
                <w:noProof/>
                <w:vertAlign w:val="subscript"/>
              </w:rPr>
              <w:t>4</w:t>
            </w:r>
            <w:r w:rsidR="001C1DF6" w:rsidRPr="0026263E">
              <w:rPr>
                <w:rStyle w:val="Hyperlink"/>
                <w:noProof/>
              </w:rPr>
              <w:t xml:space="preserve"> concentrations during storage periods</w:t>
            </w:r>
            <w:r w:rsidR="001C1DF6">
              <w:rPr>
                <w:noProof/>
                <w:webHidden/>
              </w:rPr>
              <w:tab/>
            </w:r>
            <w:r w:rsidR="001C1DF6">
              <w:rPr>
                <w:noProof/>
                <w:webHidden/>
              </w:rPr>
              <w:fldChar w:fldCharType="begin"/>
            </w:r>
            <w:r w:rsidR="001C1DF6">
              <w:rPr>
                <w:noProof/>
                <w:webHidden/>
              </w:rPr>
              <w:instrText xml:space="preserve"> PAGEREF _Toc98255911 \h </w:instrText>
            </w:r>
            <w:r w:rsidR="001C1DF6">
              <w:rPr>
                <w:noProof/>
                <w:webHidden/>
              </w:rPr>
            </w:r>
            <w:r w:rsidR="001C1DF6">
              <w:rPr>
                <w:noProof/>
                <w:webHidden/>
              </w:rPr>
              <w:fldChar w:fldCharType="separate"/>
            </w:r>
            <w:r w:rsidR="001C1DF6">
              <w:rPr>
                <w:noProof/>
                <w:webHidden/>
              </w:rPr>
              <w:t>15</w:t>
            </w:r>
            <w:r w:rsidR="001C1DF6">
              <w:rPr>
                <w:noProof/>
                <w:webHidden/>
              </w:rPr>
              <w:fldChar w:fldCharType="end"/>
            </w:r>
          </w:hyperlink>
        </w:p>
        <w:p w14:paraId="134B4542" w14:textId="1FDB127D" w:rsidR="001C1DF6" w:rsidRDefault="00C96CF2">
          <w:pPr>
            <w:pStyle w:val="TOC2"/>
            <w:tabs>
              <w:tab w:val="right" w:leader="dot" w:pos="9016"/>
            </w:tabs>
            <w:rPr>
              <w:rFonts w:eastAsiaTheme="minorEastAsia"/>
              <w:noProof/>
              <w:lang w:eastAsia="en-GB"/>
            </w:rPr>
          </w:pPr>
          <w:hyperlink w:anchor="_Toc98255912" w:history="1">
            <w:r w:rsidR="001C1DF6" w:rsidRPr="0026263E">
              <w:rPr>
                <w:rStyle w:val="Hyperlink"/>
                <w:noProof/>
              </w:rPr>
              <w:t>S2.6 Saturation indices at the onset of storage periods</w:t>
            </w:r>
            <w:r w:rsidR="001C1DF6">
              <w:rPr>
                <w:noProof/>
                <w:webHidden/>
              </w:rPr>
              <w:tab/>
            </w:r>
            <w:r w:rsidR="001C1DF6">
              <w:rPr>
                <w:noProof/>
                <w:webHidden/>
              </w:rPr>
              <w:fldChar w:fldCharType="begin"/>
            </w:r>
            <w:r w:rsidR="001C1DF6">
              <w:rPr>
                <w:noProof/>
                <w:webHidden/>
              </w:rPr>
              <w:instrText xml:space="preserve"> PAGEREF _Toc98255912 \h </w:instrText>
            </w:r>
            <w:r w:rsidR="001C1DF6">
              <w:rPr>
                <w:noProof/>
                <w:webHidden/>
              </w:rPr>
            </w:r>
            <w:r w:rsidR="001C1DF6">
              <w:rPr>
                <w:noProof/>
                <w:webHidden/>
              </w:rPr>
              <w:fldChar w:fldCharType="separate"/>
            </w:r>
            <w:r w:rsidR="001C1DF6">
              <w:rPr>
                <w:noProof/>
                <w:webHidden/>
              </w:rPr>
              <w:t>16</w:t>
            </w:r>
            <w:r w:rsidR="001C1DF6">
              <w:rPr>
                <w:noProof/>
                <w:webHidden/>
              </w:rPr>
              <w:fldChar w:fldCharType="end"/>
            </w:r>
          </w:hyperlink>
        </w:p>
        <w:p w14:paraId="49ACA1DC" w14:textId="545CC192" w:rsidR="001C1DF6" w:rsidRDefault="00C96CF2">
          <w:pPr>
            <w:pStyle w:val="TOC2"/>
            <w:tabs>
              <w:tab w:val="right" w:leader="dot" w:pos="9016"/>
            </w:tabs>
            <w:rPr>
              <w:rFonts w:eastAsiaTheme="minorEastAsia"/>
              <w:noProof/>
              <w:lang w:eastAsia="en-GB"/>
            </w:rPr>
          </w:pPr>
          <w:hyperlink w:anchor="_Toc98255913" w:history="1">
            <w:r w:rsidR="001C1DF6" w:rsidRPr="0026263E">
              <w:rPr>
                <w:rStyle w:val="Hyperlink"/>
                <w:noProof/>
              </w:rPr>
              <w:t>S2.7 Saturation indices magnetite at the onset of storage periods</w:t>
            </w:r>
            <w:r w:rsidR="001C1DF6">
              <w:rPr>
                <w:noProof/>
                <w:webHidden/>
              </w:rPr>
              <w:tab/>
            </w:r>
            <w:r w:rsidR="001C1DF6">
              <w:rPr>
                <w:noProof/>
                <w:webHidden/>
              </w:rPr>
              <w:fldChar w:fldCharType="begin"/>
            </w:r>
            <w:r w:rsidR="001C1DF6">
              <w:rPr>
                <w:noProof/>
                <w:webHidden/>
              </w:rPr>
              <w:instrText xml:space="preserve"> PAGEREF _Toc98255913 \h </w:instrText>
            </w:r>
            <w:r w:rsidR="001C1DF6">
              <w:rPr>
                <w:noProof/>
                <w:webHidden/>
              </w:rPr>
            </w:r>
            <w:r w:rsidR="001C1DF6">
              <w:rPr>
                <w:noProof/>
                <w:webHidden/>
              </w:rPr>
              <w:fldChar w:fldCharType="separate"/>
            </w:r>
            <w:r w:rsidR="001C1DF6">
              <w:rPr>
                <w:noProof/>
                <w:webHidden/>
              </w:rPr>
              <w:t>16</w:t>
            </w:r>
            <w:r w:rsidR="001C1DF6">
              <w:rPr>
                <w:noProof/>
                <w:webHidden/>
              </w:rPr>
              <w:fldChar w:fldCharType="end"/>
            </w:r>
          </w:hyperlink>
        </w:p>
        <w:p w14:paraId="7ECA4731" w14:textId="36FF2896" w:rsidR="001C1DF6" w:rsidRDefault="00C96CF2">
          <w:pPr>
            <w:pStyle w:val="TOC1"/>
            <w:tabs>
              <w:tab w:val="right" w:leader="dot" w:pos="9016"/>
            </w:tabs>
            <w:rPr>
              <w:rFonts w:eastAsiaTheme="minorEastAsia"/>
              <w:noProof/>
              <w:lang w:eastAsia="en-GB"/>
            </w:rPr>
          </w:pPr>
          <w:hyperlink w:anchor="_Toc98255914" w:history="1">
            <w:r w:rsidR="001C1DF6" w:rsidRPr="0026263E">
              <w:rPr>
                <w:rStyle w:val="Hyperlink"/>
                <w:noProof/>
                <w:lang w:val="en-US"/>
              </w:rPr>
              <w:t>S3. Methanogenesis</w:t>
            </w:r>
            <w:r w:rsidR="001C1DF6">
              <w:rPr>
                <w:noProof/>
                <w:webHidden/>
              </w:rPr>
              <w:tab/>
            </w:r>
            <w:r w:rsidR="001C1DF6">
              <w:rPr>
                <w:noProof/>
                <w:webHidden/>
              </w:rPr>
              <w:fldChar w:fldCharType="begin"/>
            </w:r>
            <w:r w:rsidR="001C1DF6">
              <w:rPr>
                <w:noProof/>
                <w:webHidden/>
              </w:rPr>
              <w:instrText xml:space="preserve"> PAGEREF _Toc98255914 \h </w:instrText>
            </w:r>
            <w:r w:rsidR="001C1DF6">
              <w:rPr>
                <w:noProof/>
                <w:webHidden/>
              </w:rPr>
            </w:r>
            <w:r w:rsidR="001C1DF6">
              <w:rPr>
                <w:noProof/>
                <w:webHidden/>
              </w:rPr>
              <w:fldChar w:fldCharType="separate"/>
            </w:r>
            <w:r w:rsidR="001C1DF6">
              <w:rPr>
                <w:noProof/>
                <w:webHidden/>
              </w:rPr>
              <w:t>17</w:t>
            </w:r>
            <w:r w:rsidR="001C1DF6">
              <w:rPr>
                <w:noProof/>
                <w:webHidden/>
              </w:rPr>
              <w:fldChar w:fldCharType="end"/>
            </w:r>
          </w:hyperlink>
        </w:p>
        <w:p w14:paraId="311A0D93" w14:textId="0B1B0C9C" w:rsidR="001C1DF6" w:rsidRDefault="00C96CF2">
          <w:pPr>
            <w:pStyle w:val="TOC1"/>
            <w:tabs>
              <w:tab w:val="right" w:leader="dot" w:pos="9016"/>
            </w:tabs>
            <w:rPr>
              <w:rFonts w:eastAsiaTheme="minorEastAsia"/>
              <w:noProof/>
              <w:lang w:eastAsia="en-GB"/>
            </w:rPr>
          </w:pPr>
          <w:hyperlink w:anchor="_Toc98255915" w:history="1">
            <w:r w:rsidR="001C1DF6" w:rsidRPr="0026263E">
              <w:rPr>
                <w:rStyle w:val="Hyperlink"/>
                <w:noProof/>
              </w:rPr>
              <w:t>References</w:t>
            </w:r>
            <w:r w:rsidR="001C1DF6">
              <w:rPr>
                <w:noProof/>
                <w:webHidden/>
              </w:rPr>
              <w:tab/>
            </w:r>
            <w:r w:rsidR="001C1DF6">
              <w:rPr>
                <w:noProof/>
                <w:webHidden/>
              </w:rPr>
              <w:fldChar w:fldCharType="begin"/>
            </w:r>
            <w:r w:rsidR="001C1DF6">
              <w:rPr>
                <w:noProof/>
                <w:webHidden/>
              </w:rPr>
              <w:instrText xml:space="preserve"> PAGEREF _Toc98255915 \h </w:instrText>
            </w:r>
            <w:r w:rsidR="001C1DF6">
              <w:rPr>
                <w:noProof/>
                <w:webHidden/>
              </w:rPr>
            </w:r>
            <w:r w:rsidR="001C1DF6">
              <w:rPr>
                <w:noProof/>
                <w:webHidden/>
              </w:rPr>
              <w:fldChar w:fldCharType="separate"/>
            </w:r>
            <w:r w:rsidR="001C1DF6">
              <w:rPr>
                <w:noProof/>
                <w:webHidden/>
              </w:rPr>
              <w:t>18</w:t>
            </w:r>
            <w:r w:rsidR="001C1DF6">
              <w:rPr>
                <w:noProof/>
                <w:webHidden/>
              </w:rPr>
              <w:fldChar w:fldCharType="end"/>
            </w:r>
          </w:hyperlink>
        </w:p>
        <w:p w14:paraId="169665E8" w14:textId="74C745C3" w:rsidR="00971392" w:rsidRDefault="00971392">
          <w:r>
            <w:rPr>
              <w:b/>
              <w:bCs/>
              <w:noProof/>
            </w:rPr>
            <w:fldChar w:fldCharType="end"/>
          </w:r>
        </w:p>
      </w:sdtContent>
    </w:sdt>
    <w:p w14:paraId="3DE37645" w14:textId="77777777" w:rsidR="00F6295A" w:rsidRDefault="00F6295A" w:rsidP="00F6295A">
      <w:pPr>
        <w:rPr>
          <w:sz w:val="24"/>
          <w:szCs w:val="24"/>
          <w:lang w:val="en-US"/>
        </w:rPr>
      </w:pPr>
    </w:p>
    <w:p w14:paraId="66CB1F88" w14:textId="77777777" w:rsidR="00F6295A" w:rsidRPr="00F6295A" w:rsidRDefault="00F6295A" w:rsidP="00F6295A">
      <w:pPr>
        <w:rPr>
          <w:sz w:val="24"/>
          <w:szCs w:val="24"/>
          <w:lang w:val="en-US"/>
        </w:rPr>
      </w:pPr>
    </w:p>
    <w:p w14:paraId="7AEB595F" w14:textId="100607E4" w:rsidR="002A3733" w:rsidRPr="00F6295A" w:rsidRDefault="002A3733">
      <w:pPr>
        <w:rPr>
          <w:sz w:val="24"/>
          <w:szCs w:val="24"/>
          <w:lang w:val="en-US"/>
        </w:rPr>
      </w:pPr>
      <w:r w:rsidRPr="00F6295A">
        <w:rPr>
          <w:lang w:val="en-US"/>
        </w:rPr>
        <w:br w:type="page"/>
      </w:r>
    </w:p>
    <w:p w14:paraId="0430EAF2" w14:textId="5817EB62" w:rsidR="00AA6528" w:rsidRDefault="00AA6528" w:rsidP="00AA6528">
      <w:pPr>
        <w:pStyle w:val="Heading1"/>
        <w:rPr>
          <w:lang w:val="en-US"/>
        </w:rPr>
      </w:pPr>
      <w:bookmarkStart w:id="3" w:name="_Toc98255902"/>
      <w:r w:rsidRPr="00AA6528">
        <w:rPr>
          <w:lang w:val="en-US"/>
        </w:rPr>
        <w:lastRenderedPageBreak/>
        <w:t>S</w:t>
      </w:r>
      <w:r w:rsidR="000556BA">
        <w:rPr>
          <w:lang w:val="en-US"/>
        </w:rPr>
        <w:t>1</w:t>
      </w:r>
      <w:r w:rsidRPr="00AA6528">
        <w:rPr>
          <w:lang w:val="en-US"/>
        </w:rPr>
        <w:t xml:space="preserve">. </w:t>
      </w:r>
      <w:r w:rsidR="00C61851">
        <w:rPr>
          <w:lang w:val="en-US"/>
        </w:rPr>
        <w:t>More information about monitoring the onset of ASTR operation</w:t>
      </w:r>
      <w:bookmarkEnd w:id="3"/>
    </w:p>
    <w:p w14:paraId="243CE689" w14:textId="3444D702" w:rsidR="0012121C" w:rsidRDefault="0012121C" w:rsidP="0012121C">
      <w:pPr>
        <w:pStyle w:val="Heading2"/>
        <w:rPr>
          <w:lang w:val="en-US"/>
        </w:rPr>
      </w:pPr>
      <w:bookmarkStart w:id="4" w:name="_Toc98255903"/>
      <w:r>
        <w:rPr>
          <w:lang w:val="en-US"/>
        </w:rPr>
        <w:t>S</w:t>
      </w:r>
      <w:r w:rsidR="000556BA">
        <w:rPr>
          <w:lang w:val="en-US"/>
        </w:rPr>
        <w:t>1</w:t>
      </w:r>
      <w:r>
        <w:rPr>
          <w:lang w:val="en-US"/>
        </w:rPr>
        <w:t>.1 Injected volumes until arrival of the spreading front</w:t>
      </w:r>
      <w:bookmarkEnd w:id="4"/>
    </w:p>
    <w:p w14:paraId="63986DF0" w14:textId="2D6AC760" w:rsidR="0012121C" w:rsidRPr="0012121C" w:rsidRDefault="0012121C" w:rsidP="0012121C">
      <w:pPr>
        <w:pStyle w:val="Caption"/>
        <w:keepNext/>
        <w:rPr>
          <w:rFonts w:ascii="Times New Roman" w:hAnsi="Times New Roman"/>
          <w:lang w:val="en-US"/>
        </w:rPr>
      </w:pPr>
      <w:bookmarkStart w:id="5" w:name="_Ref75269952"/>
      <w:r>
        <w:rPr>
          <w:rFonts w:ascii="Times New Roman" w:hAnsi="Times New Roman"/>
          <w:lang w:val="en-US"/>
        </w:rPr>
        <w:t>Table S</w:t>
      </w:r>
      <w:r>
        <w:fldChar w:fldCharType="begin"/>
      </w:r>
      <w:r>
        <w:rPr>
          <w:rFonts w:ascii="Times New Roman" w:hAnsi="Times New Roman"/>
          <w:lang w:val="en-US"/>
        </w:rPr>
        <w:instrText xml:space="preserve"> SEQ Table \* ARABIC </w:instrText>
      </w:r>
      <w:r>
        <w:fldChar w:fldCharType="separate"/>
      </w:r>
      <w:r w:rsidR="000556BA">
        <w:rPr>
          <w:rFonts w:ascii="Times New Roman" w:hAnsi="Times New Roman"/>
          <w:noProof/>
          <w:lang w:val="en-US"/>
        </w:rPr>
        <w:t>1</w:t>
      </w:r>
      <w:r>
        <w:fldChar w:fldCharType="end"/>
      </w:r>
      <w:bookmarkEnd w:id="5"/>
      <w:r>
        <w:rPr>
          <w:rFonts w:ascii="Times New Roman" w:hAnsi="Times New Roman"/>
          <w:lang w:val="en-US"/>
        </w:rPr>
        <w:t>: Injected volumes until arrival of the spreading front at each monitoring well.</w:t>
      </w:r>
    </w:p>
    <w:tbl>
      <w:tblPr>
        <w:tblW w:w="5070" w:type="dxa"/>
        <w:tblLook w:val="04A0" w:firstRow="1" w:lastRow="0" w:firstColumn="1" w:lastColumn="0" w:noHBand="0" w:noVBand="1"/>
      </w:tblPr>
      <w:tblGrid>
        <w:gridCol w:w="1682"/>
        <w:gridCol w:w="3388"/>
      </w:tblGrid>
      <w:tr w:rsidR="0012121C" w14:paraId="3FC47C0C" w14:textId="77777777" w:rsidTr="0012121C">
        <w:trPr>
          <w:trHeight w:val="606"/>
        </w:trPr>
        <w:tc>
          <w:tcPr>
            <w:tcW w:w="1682" w:type="dxa"/>
            <w:tcBorders>
              <w:top w:val="single" w:sz="8" w:space="0" w:color="auto"/>
              <w:left w:val="single" w:sz="8" w:space="0" w:color="auto"/>
              <w:bottom w:val="single" w:sz="8" w:space="0" w:color="auto"/>
              <w:right w:val="single" w:sz="8" w:space="0" w:color="auto"/>
            </w:tcBorders>
            <w:vAlign w:val="center"/>
            <w:hideMark/>
          </w:tcPr>
          <w:p w14:paraId="47957330" w14:textId="77777777" w:rsidR="0012121C" w:rsidRDefault="0012121C" w:rsidP="00E12119">
            <w:pPr>
              <w:spacing w:after="0" w:line="240" w:lineRule="auto"/>
              <w:jc w:val="center"/>
              <w:rPr>
                <w:rFonts w:ascii="Times New Roman" w:eastAsia="Times New Roman" w:hAnsi="Times New Roman"/>
                <w:b/>
                <w:bCs/>
                <w:color w:val="000000"/>
                <w:lang w:val="en-US"/>
              </w:rPr>
            </w:pPr>
            <w:r>
              <w:rPr>
                <w:rFonts w:ascii="Times New Roman" w:eastAsia="Times New Roman" w:hAnsi="Times New Roman"/>
                <w:b/>
                <w:bCs/>
                <w:color w:val="000000"/>
                <w:lang w:val="en-US"/>
              </w:rPr>
              <w:t>Monitoring wells</w:t>
            </w:r>
          </w:p>
        </w:tc>
        <w:tc>
          <w:tcPr>
            <w:tcW w:w="3388" w:type="dxa"/>
            <w:tcBorders>
              <w:top w:val="single" w:sz="8" w:space="0" w:color="auto"/>
              <w:left w:val="nil"/>
              <w:bottom w:val="single" w:sz="8" w:space="0" w:color="auto"/>
              <w:right w:val="single" w:sz="8" w:space="0" w:color="auto"/>
            </w:tcBorders>
            <w:vAlign w:val="center"/>
            <w:hideMark/>
          </w:tcPr>
          <w:p w14:paraId="4B70C1B8" w14:textId="77777777" w:rsidR="0012121C" w:rsidRDefault="0012121C" w:rsidP="00E12119">
            <w:pPr>
              <w:spacing w:after="0" w:line="240" w:lineRule="auto"/>
              <w:jc w:val="center"/>
              <w:rPr>
                <w:rFonts w:ascii="Times New Roman" w:eastAsia="Times New Roman" w:hAnsi="Times New Roman"/>
                <w:b/>
                <w:bCs/>
                <w:color w:val="000000"/>
                <w:lang w:val="en-US"/>
              </w:rPr>
            </w:pPr>
            <w:r>
              <w:rPr>
                <w:rFonts w:ascii="Times New Roman" w:eastAsia="Times New Roman" w:hAnsi="Times New Roman"/>
                <w:b/>
                <w:bCs/>
                <w:color w:val="000000"/>
                <w:lang w:val="en-US"/>
              </w:rPr>
              <w:t>Injected volume until spreading front arrival (m</w:t>
            </w:r>
            <w:r>
              <w:rPr>
                <w:rFonts w:ascii="Times New Roman" w:eastAsia="Times New Roman" w:hAnsi="Times New Roman"/>
                <w:b/>
                <w:bCs/>
                <w:color w:val="000000"/>
                <w:vertAlign w:val="superscript"/>
                <w:lang w:val="en-US"/>
              </w:rPr>
              <w:t>3</w:t>
            </w:r>
            <w:r>
              <w:rPr>
                <w:rFonts w:ascii="Times New Roman" w:eastAsia="Times New Roman" w:hAnsi="Times New Roman"/>
                <w:b/>
                <w:bCs/>
                <w:color w:val="000000"/>
                <w:lang w:val="en-US"/>
              </w:rPr>
              <w:t>)</w:t>
            </w:r>
          </w:p>
        </w:tc>
      </w:tr>
      <w:tr w:rsidR="0012121C" w14:paraId="77909F30"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6FD7A7C8"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MW-1</w:t>
            </w:r>
          </w:p>
        </w:tc>
        <w:tc>
          <w:tcPr>
            <w:tcW w:w="3388" w:type="dxa"/>
            <w:tcBorders>
              <w:top w:val="nil"/>
              <w:left w:val="nil"/>
              <w:bottom w:val="single" w:sz="8" w:space="0" w:color="auto"/>
              <w:right w:val="single" w:sz="8" w:space="0" w:color="auto"/>
            </w:tcBorders>
            <w:vAlign w:val="center"/>
            <w:hideMark/>
          </w:tcPr>
          <w:p w14:paraId="3F4C922D" w14:textId="405BA370"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718</w:t>
            </w:r>
          </w:p>
        </w:tc>
      </w:tr>
      <w:tr w:rsidR="0012121C" w14:paraId="145F1E2C"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0237E249"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MW-2</w:t>
            </w:r>
          </w:p>
        </w:tc>
        <w:tc>
          <w:tcPr>
            <w:tcW w:w="3388" w:type="dxa"/>
            <w:tcBorders>
              <w:top w:val="nil"/>
              <w:left w:val="nil"/>
              <w:bottom w:val="single" w:sz="8" w:space="0" w:color="auto"/>
              <w:right w:val="single" w:sz="8" w:space="0" w:color="auto"/>
            </w:tcBorders>
            <w:vAlign w:val="center"/>
            <w:hideMark/>
          </w:tcPr>
          <w:p w14:paraId="34F0C916" w14:textId="5EB749A2"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618</w:t>
            </w:r>
          </w:p>
        </w:tc>
      </w:tr>
      <w:tr w:rsidR="0012121C" w14:paraId="701E83EC"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20154BE9"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MW-3</w:t>
            </w:r>
          </w:p>
        </w:tc>
        <w:tc>
          <w:tcPr>
            <w:tcW w:w="3388" w:type="dxa"/>
            <w:tcBorders>
              <w:top w:val="nil"/>
              <w:left w:val="nil"/>
              <w:bottom w:val="single" w:sz="8" w:space="0" w:color="auto"/>
              <w:right w:val="single" w:sz="8" w:space="0" w:color="auto"/>
            </w:tcBorders>
            <w:vAlign w:val="center"/>
            <w:hideMark/>
          </w:tcPr>
          <w:p w14:paraId="6C0DFFE2" w14:textId="7560B57C"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414</w:t>
            </w:r>
          </w:p>
        </w:tc>
      </w:tr>
      <w:tr w:rsidR="0012121C" w14:paraId="67135CDF"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5DB7FAA1"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MW-4</w:t>
            </w:r>
          </w:p>
        </w:tc>
        <w:tc>
          <w:tcPr>
            <w:tcW w:w="3388" w:type="dxa"/>
            <w:tcBorders>
              <w:top w:val="nil"/>
              <w:left w:val="nil"/>
              <w:bottom w:val="single" w:sz="8" w:space="0" w:color="auto"/>
              <w:right w:val="single" w:sz="8" w:space="0" w:color="auto"/>
            </w:tcBorders>
            <w:vAlign w:val="center"/>
            <w:hideMark/>
          </w:tcPr>
          <w:p w14:paraId="7616E31A" w14:textId="792A054D"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220</w:t>
            </w:r>
          </w:p>
        </w:tc>
      </w:tr>
      <w:tr w:rsidR="0012121C" w14:paraId="05337F63"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6CDEBDBC"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MW-5</w:t>
            </w:r>
          </w:p>
        </w:tc>
        <w:tc>
          <w:tcPr>
            <w:tcW w:w="3388" w:type="dxa"/>
            <w:tcBorders>
              <w:top w:val="nil"/>
              <w:left w:val="nil"/>
              <w:bottom w:val="single" w:sz="8" w:space="0" w:color="auto"/>
              <w:right w:val="single" w:sz="8" w:space="0" w:color="auto"/>
            </w:tcBorders>
            <w:vAlign w:val="center"/>
            <w:hideMark/>
          </w:tcPr>
          <w:p w14:paraId="3821D6A0" w14:textId="4B595E5D"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742</w:t>
            </w:r>
          </w:p>
        </w:tc>
      </w:tr>
      <w:tr w:rsidR="0012121C" w14:paraId="6ADF5B23" w14:textId="77777777" w:rsidTr="0012121C">
        <w:trPr>
          <w:trHeight w:val="288"/>
        </w:trPr>
        <w:tc>
          <w:tcPr>
            <w:tcW w:w="1682" w:type="dxa"/>
            <w:tcBorders>
              <w:top w:val="nil"/>
              <w:left w:val="single" w:sz="8" w:space="0" w:color="auto"/>
              <w:bottom w:val="single" w:sz="8" w:space="0" w:color="auto"/>
              <w:right w:val="single" w:sz="8" w:space="0" w:color="auto"/>
            </w:tcBorders>
            <w:vAlign w:val="center"/>
            <w:hideMark/>
          </w:tcPr>
          <w:p w14:paraId="23AAA27A" w14:textId="77777777" w:rsidR="0012121C" w:rsidRDefault="0012121C" w:rsidP="00E12119">
            <w:pPr>
              <w:spacing w:after="0" w:line="240" w:lineRule="auto"/>
              <w:rPr>
                <w:rFonts w:ascii="Times New Roman" w:eastAsia="Times New Roman" w:hAnsi="Times New Roman"/>
                <w:color w:val="000000"/>
                <w:lang w:val="en-US"/>
              </w:rPr>
            </w:pPr>
            <w:r>
              <w:rPr>
                <w:rFonts w:ascii="Times New Roman" w:eastAsia="Times New Roman" w:hAnsi="Times New Roman"/>
                <w:color w:val="000000"/>
                <w:lang w:val="en-US"/>
              </w:rPr>
              <w:t>MW-6</w:t>
            </w:r>
          </w:p>
        </w:tc>
        <w:tc>
          <w:tcPr>
            <w:tcW w:w="3388" w:type="dxa"/>
            <w:tcBorders>
              <w:top w:val="nil"/>
              <w:left w:val="nil"/>
              <w:bottom w:val="single" w:sz="8" w:space="0" w:color="auto"/>
              <w:right w:val="single" w:sz="8" w:space="0" w:color="auto"/>
            </w:tcBorders>
            <w:vAlign w:val="center"/>
            <w:hideMark/>
          </w:tcPr>
          <w:p w14:paraId="6427EDEC" w14:textId="39951462" w:rsidR="0012121C" w:rsidRDefault="003E158B" w:rsidP="00E12119">
            <w:pPr>
              <w:spacing w:after="0" w:line="240" w:lineRule="auto"/>
              <w:jc w:val="center"/>
              <w:rPr>
                <w:rFonts w:ascii="Times New Roman" w:eastAsia="Times New Roman" w:hAnsi="Times New Roman"/>
                <w:color w:val="000000"/>
                <w:lang w:val="en-US"/>
              </w:rPr>
            </w:pPr>
            <w:r>
              <w:rPr>
                <w:rFonts w:ascii="Times New Roman" w:eastAsia="Times New Roman" w:hAnsi="Times New Roman"/>
                <w:color w:val="000000"/>
                <w:lang w:val="en-US"/>
              </w:rPr>
              <w:t>846</w:t>
            </w:r>
          </w:p>
        </w:tc>
      </w:tr>
    </w:tbl>
    <w:p w14:paraId="64671DEE" w14:textId="62F42354" w:rsidR="0012121C" w:rsidRDefault="0012121C" w:rsidP="0012121C">
      <w:pPr>
        <w:rPr>
          <w:lang w:val="en-US"/>
        </w:rPr>
      </w:pPr>
    </w:p>
    <w:p w14:paraId="4AFC2E9F" w14:textId="2424F997" w:rsidR="0012121C" w:rsidRPr="0012121C" w:rsidRDefault="0012121C" w:rsidP="0012121C">
      <w:pPr>
        <w:pStyle w:val="Heading2"/>
        <w:rPr>
          <w:lang w:val="en-US"/>
        </w:rPr>
      </w:pPr>
      <w:bookmarkStart w:id="6" w:name="_Toc98255904"/>
      <w:r>
        <w:rPr>
          <w:lang w:val="en-US"/>
        </w:rPr>
        <w:t>S</w:t>
      </w:r>
      <w:r w:rsidR="000556BA">
        <w:rPr>
          <w:lang w:val="en-US"/>
        </w:rPr>
        <w:t>1</w:t>
      </w:r>
      <w:r>
        <w:rPr>
          <w:lang w:val="en-US"/>
        </w:rPr>
        <w:t>.2 Observed concentrations for cations during first days of ASTR operation</w:t>
      </w:r>
      <w:bookmarkEnd w:id="6"/>
    </w:p>
    <w:p w14:paraId="0C34BF20" w14:textId="29AF50A5" w:rsidR="00C61851" w:rsidRPr="00744069" w:rsidRDefault="00C96CF2" w:rsidP="00C61851">
      <w:pPr>
        <w:keepNext/>
        <w:rPr>
          <w:lang w:val="en-US"/>
        </w:rPr>
      </w:pPr>
      <w:r>
        <w:rPr>
          <w:noProof/>
          <w:lang w:val="en-US" w:eastAsia="en-GB"/>
        </w:rPr>
        <w:pict w14:anchorId="53F97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89.25pt">
            <v:imagedata r:id="rId7" o:title="Figure_2 MW1 total"/>
          </v:shape>
        </w:pict>
      </w:r>
    </w:p>
    <w:p w14:paraId="5E94F50E" w14:textId="78833743" w:rsidR="00C61851" w:rsidRDefault="00C61851" w:rsidP="00C61851">
      <w:pPr>
        <w:pStyle w:val="Caption"/>
        <w:rPr>
          <w:lang w:val="en-US"/>
        </w:rPr>
      </w:pPr>
      <w:r>
        <w:t xml:space="preserve">Figure </w:t>
      </w:r>
      <w:r w:rsidR="00552905" w:rsidRPr="002E6C6C">
        <w:t>S</w:t>
      </w:r>
      <w:fldSimple w:instr=" SEQ Figure \* ARABIC ">
        <w:r w:rsidR="000556BA">
          <w:rPr>
            <w:noProof/>
          </w:rPr>
          <w:t>2</w:t>
        </w:r>
      </w:fldSimple>
      <w:r w:rsidRPr="002E6C6C">
        <w:t xml:space="preserve">: </w:t>
      </w:r>
      <w:r w:rsidR="002E6C6C" w:rsidRPr="006C067B">
        <w:t>Observed and conservative solute concentrations during the arrival of injected TDW at MW</w:t>
      </w:r>
      <w:r w:rsidR="002E6C6C">
        <w:t>1</w:t>
      </w:r>
      <w:r w:rsidR="002E6C6C" w:rsidRPr="006C067B">
        <w:t xml:space="preserve">.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p>
    <w:p w14:paraId="138A1067" w14:textId="7965EF22" w:rsidR="00C61851" w:rsidRDefault="00C96CF2" w:rsidP="00C61851">
      <w:pPr>
        <w:keepNext/>
      </w:pPr>
      <w:r>
        <w:rPr>
          <w:noProof/>
          <w:lang w:eastAsia="en-GB"/>
        </w:rPr>
        <w:lastRenderedPageBreak/>
        <w:pict w14:anchorId="134EA55E">
          <v:shape id="_x0000_i1026" type="#_x0000_t75" style="width:386.25pt;height:331.5pt">
            <v:imagedata r:id="rId8" o:title="Figure_2 MW2 total"/>
          </v:shape>
        </w:pict>
      </w:r>
    </w:p>
    <w:p w14:paraId="32A3EBA0" w14:textId="16F9A218" w:rsidR="00C61851" w:rsidRPr="00B1075E" w:rsidRDefault="00C61851" w:rsidP="00C61851">
      <w:pPr>
        <w:pStyle w:val="Caption"/>
        <w:rPr>
          <w:lang w:val="en-US"/>
        </w:rPr>
      </w:pPr>
      <w:r>
        <w:t xml:space="preserve">Figure </w:t>
      </w:r>
      <w:r w:rsidR="00552905" w:rsidRPr="002E6C6C">
        <w:t>S</w:t>
      </w:r>
      <w:fldSimple w:instr=" SEQ Figure \* ARABIC ">
        <w:r w:rsidR="000556BA">
          <w:rPr>
            <w:noProof/>
          </w:rPr>
          <w:t>3</w:t>
        </w:r>
      </w:fldSimple>
      <w:r w:rsidRPr="002E6C6C">
        <w:t xml:space="preserve">: </w:t>
      </w:r>
      <w:r w:rsidR="002E6C6C" w:rsidRPr="006C067B">
        <w:t>Observed and conservative solute concentrations during the arrival of injected TDW at MW</w:t>
      </w:r>
      <w:r w:rsidR="002E6C6C">
        <w:t>2</w:t>
      </w:r>
      <w:r w:rsidR="002E6C6C" w:rsidRPr="006C067B">
        <w:t xml:space="preserve">.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p>
    <w:p w14:paraId="55933968" w14:textId="30FDE3EF" w:rsidR="00C61851" w:rsidRDefault="00C96CF2" w:rsidP="00C61851">
      <w:r>
        <w:rPr>
          <w:noProof/>
          <w:lang w:eastAsia="en-GB"/>
        </w:rPr>
        <w:lastRenderedPageBreak/>
        <w:pict w14:anchorId="0D5282F5">
          <v:shape id="_x0000_i1027" type="#_x0000_t75" style="width:450.75pt;height:387pt">
            <v:imagedata r:id="rId9" o:title="Figure_2 MW3 total"/>
          </v:shape>
        </w:pict>
      </w:r>
    </w:p>
    <w:p w14:paraId="0C0E3449" w14:textId="659C5CBB" w:rsidR="00C61851" w:rsidRDefault="00C61851" w:rsidP="00C61851">
      <w:pPr>
        <w:pStyle w:val="Caption"/>
      </w:pPr>
      <w:r>
        <w:t xml:space="preserve">Figure </w:t>
      </w:r>
      <w:r w:rsidR="00552905" w:rsidRPr="002E6C6C">
        <w:t>S</w:t>
      </w:r>
      <w:fldSimple w:instr=" SEQ Figure \* ARABIC ">
        <w:r w:rsidR="000556BA">
          <w:rPr>
            <w:noProof/>
          </w:rPr>
          <w:t>4</w:t>
        </w:r>
      </w:fldSimple>
      <w:r w:rsidRPr="002E6C6C">
        <w:t xml:space="preserve">: </w:t>
      </w:r>
      <w:r w:rsidR="002E6C6C" w:rsidRPr="006C067B">
        <w:t>Observed and conservative solute concentrations during the arrival of injected TDW at MW</w:t>
      </w:r>
      <w:r w:rsidR="002E6C6C">
        <w:t>3</w:t>
      </w:r>
      <w:r w:rsidR="002E6C6C" w:rsidRPr="006C067B">
        <w:t xml:space="preserve">.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p>
    <w:p w14:paraId="17F87E68" w14:textId="54E19E95" w:rsidR="00C61851" w:rsidRDefault="00C96CF2" w:rsidP="00C61851">
      <w:r>
        <w:rPr>
          <w:noProof/>
          <w:lang w:eastAsia="en-GB"/>
        </w:rPr>
        <w:lastRenderedPageBreak/>
        <w:pict w14:anchorId="6D451B9D">
          <v:shape id="_x0000_i1028" type="#_x0000_t75" style="width:450.75pt;height:387pt">
            <v:imagedata r:id="rId10" o:title="Figure_2 MW4 total"/>
          </v:shape>
        </w:pict>
      </w:r>
    </w:p>
    <w:p w14:paraId="331623DD" w14:textId="67CD6594" w:rsidR="00C61851" w:rsidRDefault="00C61851" w:rsidP="00C61851">
      <w:pPr>
        <w:pStyle w:val="Caption"/>
      </w:pPr>
      <w:r>
        <w:t xml:space="preserve">Figure </w:t>
      </w:r>
      <w:r w:rsidR="00552905" w:rsidRPr="002E6C6C">
        <w:t>S</w:t>
      </w:r>
      <w:fldSimple w:instr=" SEQ Figure \* ARABIC ">
        <w:r w:rsidR="000556BA">
          <w:rPr>
            <w:noProof/>
          </w:rPr>
          <w:t>5</w:t>
        </w:r>
      </w:fldSimple>
      <w:r w:rsidRPr="002E6C6C">
        <w:t xml:space="preserve">: </w:t>
      </w:r>
      <w:r w:rsidR="002E6C6C" w:rsidRPr="006C067B">
        <w:t xml:space="preserve">Observed and conservative solute concentrations during the arrival of injected TDW at MW4.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p>
    <w:p w14:paraId="736AA515" w14:textId="4B979794" w:rsidR="00C61851" w:rsidRDefault="00C96CF2" w:rsidP="00C61851">
      <w:r>
        <w:rPr>
          <w:noProof/>
          <w:lang w:eastAsia="en-GB"/>
        </w:rPr>
        <w:lastRenderedPageBreak/>
        <w:pict w14:anchorId="36E3FE2E">
          <v:shape id="_x0000_i1029" type="#_x0000_t75" style="width:450.75pt;height:387pt">
            <v:imagedata r:id="rId11" o:title="Figure_2 MW5 total"/>
          </v:shape>
        </w:pict>
      </w:r>
    </w:p>
    <w:p w14:paraId="5D4C01A0" w14:textId="1DF823D6" w:rsidR="00C61851" w:rsidRPr="0012121C" w:rsidRDefault="00C61851" w:rsidP="00C61851">
      <w:pPr>
        <w:pStyle w:val="Caption"/>
        <w:rPr>
          <w:lang w:val="en-US"/>
        </w:rPr>
      </w:pPr>
      <w:r>
        <w:t xml:space="preserve">Figure </w:t>
      </w:r>
      <w:r w:rsidR="00552905" w:rsidRPr="00744069">
        <w:t>S</w:t>
      </w:r>
      <w:fldSimple w:instr=" SEQ Figure \* ARABIC ">
        <w:r w:rsidR="000556BA">
          <w:rPr>
            <w:noProof/>
          </w:rPr>
          <w:t>6</w:t>
        </w:r>
      </w:fldSimple>
      <w:r w:rsidRPr="0012121C">
        <w:rPr>
          <w:lang w:val="en-US"/>
        </w:rPr>
        <w:t xml:space="preserve">: </w:t>
      </w:r>
      <w:r w:rsidR="002E6C6C" w:rsidRPr="006C067B">
        <w:t>Observed and conservative solute concentrations during the arrival of injected TDW at MW</w:t>
      </w:r>
      <w:r w:rsidR="002E6C6C">
        <w:t>5</w:t>
      </w:r>
      <w:r w:rsidR="002E6C6C" w:rsidRPr="006C067B">
        <w:t xml:space="preserve">.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r w:rsidR="0012121C" w:rsidRPr="0012121C">
        <w:rPr>
          <w:lang w:val="en-US"/>
        </w:rPr>
        <w:t xml:space="preserve"> As concentrations a</w:t>
      </w:r>
      <w:r w:rsidR="0012121C">
        <w:rPr>
          <w:lang w:val="en-US"/>
        </w:rPr>
        <w:t xml:space="preserve">re more </w:t>
      </w:r>
      <w:r w:rsidR="000F21DF">
        <w:rPr>
          <w:lang w:val="en-US"/>
        </w:rPr>
        <w:t xml:space="preserve">unreliable </w:t>
      </w:r>
      <w:r w:rsidR="0012121C">
        <w:rPr>
          <w:lang w:val="en-US"/>
        </w:rPr>
        <w:t>at concentrations &lt;2.5</w:t>
      </w:r>
      <w:r w:rsidR="0012121C">
        <w:rPr>
          <w:rFonts w:cstheme="minorHAnsi"/>
          <w:lang w:val="en-US"/>
        </w:rPr>
        <w:t>μ</w:t>
      </w:r>
      <w:r w:rsidR="0012121C">
        <w:rPr>
          <w:lang w:val="en-US"/>
        </w:rPr>
        <w:t>g/L, due to analytical uncertainty.</w:t>
      </w:r>
    </w:p>
    <w:p w14:paraId="47E73FA6" w14:textId="3F94CD2E" w:rsidR="00C61851" w:rsidRDefault="00C96CF2" w:rsidP="00C61851">
      <w:r>
        <w:rPr>
          <w:noProof/>
          <w:lang w:eastAsia="en-GB"/>
        </w:rPr>
        <w:lastRenderedPageBreak/>
        <w:pict w14:anchorId="0D753618">
          <v:shape id="_x0000_i1030" type="#_x0000_t75" style="width:450.75pt;height:389.25pt">
            <v:imagedata r:id="rId12" o:title="Figure_2 MW6 total"/>
          </v:shape>
        </w:pict>
      </w:r>
    </w:p>
    <w:p w14:paraId="36574524" w14:textId="215AFBB9" w:rsidR="00AA6528" w:rsidRDefault="00C61851" w:rsidP="00C61851">
      <w:pPr>
        <w:pStyle w:val="Caption"/>
        <w:rPr>
          <w:lang w:val="en-US"/>
        </w:rPr>
      </w:pPr>
      <w:r>
        <w:t xml:space="preserve">Figure </w:t>
      </w:r>
      <w:r w:rsidR="00552905" w:rsidRPr="00552905">
        <w:rPr>
          <w:lang w:val="en-US"/>
        </w:rPr>
        <w:t>S</w:t>
      </w:r>
      <w:fldSimple w:instr=" SEQ Figure \* ARABIC ">
        <w:r w:rsidR="000556BA">
          <w:rPr>
            <w:noProof/>
          </w:rPr>
          <w:t>7</w:t>
        </w:r>
      </w:fldSimple>
      <w:r w:rsidRPr="000F7FD8">
        <w:rPr>
          <w:lang w:val="en-US"/>
        </w:rPr>
        <w:t xml:space="preserve">: </w:t>
      </w:r>
      <w:r w:rsidR="002E6C6C" w:rsidRPr="006C067B">
        <w:t>Observed and conservative solute concentrations during the arrival of injected TDW at MW</w:t>
      </w:r>
      <w:r w:rsidR="002E6C6C">
        <w:t>6</w:t>
      </w:r>
      <w:r w:rsidR="002E6C6C" w:rsidRPr="006C067B">
        <w:t xml:space="preserve">. Concentrations in mg/L except for As (concentrations in </w:t>
      </w:r>
      <w:proofErr w:type="spellStart"/>
      <w:r w:rsidR="002E6C6C" w:rsidRPr="006C067B">
        <w:t>ug</w:t>
      </w:r>
      <w:proofErr w:type="spellEnd"/>
      <w:r w:rsidR="002E6C6C" w:rsidRPr="006C067B">
        <w:t xml:space="preserve">/L) and </w:t>
      </w:r>
      <w:proofErr w:type="spellStart"/>
      <w:r w:rsidR="002E6C6C" w:rsidRPr="006C067B">
        <w:t>pH.</w:t>
      </w:r>
      <w:proofErr w:type="spellEnd"/>
      <w:r w:rsidR="002E6C6C" w:rsidRPr="006C067B">
        <w:t xml:space="preserve"> Concentrations of mean injected TDW and native groundwater are indicated with horizontal dashed green and red lines, respectively.</w:t>
      </w:r>
      <w:r w:rsidR="0012121C" w:rsidRPr="0012121C">
        <w:rPr>
          <w:lang w:val="en-US"/>
        </w:rPr>
        <w:t xml:space="preserve"> As concentrations a</w:t>
      </w:r>
      <w:r w:rsidR="0012121C">
        <w:rPr>
          <w:lang w:val="en-US"/>
        </w:rPr>
        <w:t xml:space="preserve">re more </w:t>
      </w:r>
      <w:r w:rsidR="000F21DF">
        <w:rPr>
          <w:lang w:val="en-US"/>
        </w:rPr>
        <w:t xml:space="preserve">unreliable </w:t>
      </w:r>
      <w:r w:rsidR="0012121C">
        <w:rPr>
          <w:lang w:val="en-US"/>
        </w:rPr>
        <w:t>at concentrations &lt;5</w:t>
      </w:r>
      <w:r w:rsidR="0012121C">
        <w:rPr>
          <w:rFonts w:cstheme="minorHAnsi"/>
          <w:lang w:val="en-US"/>
        </w:rPr>
        <w:t>μ</w:t>
      </w:r>
      <w:r w:rsidR="0012121C">
        <w:rPr>
          <w:lang w:val="en-US"/>
        </w:rPr>
        <w:t>g/L, due to analytical uncertainty.</w:t>
      </w:r>
    </w:p>
    <w:p w14:paraId="1BCFC0E7" w14:textId="77777777" w:rsidR="002E6C6C" w:rsidRDefault="002E6C6C">
      <w:pPr>
        <w:rPr>
          <w:rFonts w:asciiTheme="majorHAnsi" w:eastAsiaTheme="majorEastAsia" w:hAnsiTheme="majorHAnsi" w:cstheme="majorBidi"/>
          <w:sz w:val="26"/>
          <w:szCs w:val="26"/>
          <w:lang w:val="en-US"/>
        </w:rPr>
      </w:pPr>
      <w:r>
        <w:rPr>
          <w:lang w:val="en-US"/>
        </w:rPr>
        <w:br w:type="page"/>
      </w:r>
    </w:p>
    <w:p w14:paraId="6F88A0B9" w14:textId="3A77AA5F" w:rsidR="003E158B" w:rsidRDefault="003E158B" w:rsidP="003E158B">
      <w:pPr>
        <w:pStyle w:val="Heading2"/>
        <w:rPr>
          <w:lang w:val="en-US"/>
        </w:rPr>
      </w:pPr>
      <w:bookmarkStart w:id="7" w:name="_Toc98255905"/>
      <w:r>
        <w:rPr>
          <w:lang w:val="en-US"/>
        </w:rPr>
        <w:lastRenderedPageBreak/>
        <w:t>S</w:t>
      </w:r>
      <w:r w:rsidR="000556BA">
        <w:rPr>
          <w:lang w:val="en-US"/>
        </w:rPr>
        <w:t>1</w:t>
      </w:r>
      <w:r>
        <w:rPr>
          <w:lang w:val="en-US"/>
        </w:rPr>
        <w:t>.3 Observed DOC concentrations during onset of ASTR operation</w:t>
      </w:r>
      <w:bookmarkEnd w:id="7"/>
    </w:p>
    <w:p w14:paraId="56FA5CC6" w14:textId="77777777" w:rsidR="003E158B" w:rsidRDefault="003E158B" w:rsidP="003E158B">
      <w:pPr>
        <w:rPr>
          <w:lang w:val="en-US"/>
        </w:rPr>
      </w:pPr>
      <w:r>
        <w:rPr>
          <w:lang w:val="en-US"/>
        </w:rPr>
        <w:t>DOC sorption and/or degradation is suggested by the lower observed concentrations compared to the conservative concentrations at all depths during and after the breakthrough (Figure S7). It is hard to visually disentangle DOC sorption and degradation. Therefore, we simulated both separately and assessed their fits to the observed data.</w:t>
      </w:r>
    </w:p>
    <w:p w14:paraId="5DC6076C" w14:textId="77777777" w:rsidR="003E158B" w:rsidRDefault="003E158B" w:rsidP="003E158B">
      <w:pPr>
        <w:rPr>
          <w:lang w:val="en-US"/>
        </w:rPr>
      </w:pPr>
      <w:r>
        <w:rPr>
          <w:lang w:val="en-US"/>
        </w:rPr>
        <w:t xml:space="preserve">We simulated DOC sorption using the approximate 1D solution for dispersion in radially diverging flow, which was also used for pesticide sorption (Eq. 7-163 in </w:t>
      </w:r>
      <w:r>
        <w:fldChar w:fldCharType="begin"/>
      </w:r>
      <w:r>
        <w:rPr>
          <w:lang w:val="en-US"/>
        </w:rPr>
        <w:instrText xml:space="preserve"> ADDIN EN.CITE &lt;EndNote&gt;&lt;Cite AuthorYear="1"&gt;&lt;Author&gt;Bear&lt;/Author&gt;&lt;Year&gt;2012&lt;/Year&gt;&lt;RecNum&gt;115&lt;/RecNum&gt;&lt;DisplayText&gt;Bear (2012)&lt;/DisplayText&gt;&lt;record&gt;&lt;rec-number&gt;115&lt;/rec-number&gt;&lt;foreign-keys&gt;&lt;key app="EN" db-id="5e0pdxezkw2207ex2dlxp0v4af2t95xssvwr" timestamp="1633098374"&gt;115&lt;/key&gt;&lt;/foreign-keys&gt;&lt;ref-type name="Book"&gt;6&lt;/ref-type&gt;&lt;contributors&gt;&lt;authors&gt;&lt;author&gt;Bear, Jacob&lt;/author&gt;&lt;/authors&gt;&lt;/contributors&gt;&lt;titles&gt;&lt;title&gt;Hydraulics of groundwater&lt;/title&gt;&lt;/titles&gt;&lt;dates&gt;&lt;year&gt;2012&lt;/year&gt;&lt;/dates&gt;&lt;publisher&gt;Courier Corporation&lt;/publisher&gt;&lt;isbn&gt;0486136167&lt;/isbn&gt;&lt;urls&gt;&lt;/urls&gt;&lt;/record&gt;&lt;/Cite&gt;&lt;/EndNote&gt;</w:instrText>
      </w:r>
      <w:r>
        <w:fldChar w:fldCharType="separate"/>
      </w:r>
      <w:r>
        <w:rPr>
          <w:noProof/>
          <w:lang w:val="en-US"/>
        </w:rPr>
        <w:t>Bear (2012)</w:t>
      </w:r>
      <w:r>
        <w:fldChar w:fldCharType="end"/>
      </w:r>
      <w:r>
        <w:rPr>
          <w:lang w:val="en-US"/>
        </w:rPr>
        <w:t>):</w:t>
      </w:r>
    </w:p>
    <w:tbl>
      <w:tblPr>
        <w:tblStyle w:val="TableGrid"/>
        <w:tblW w:w="9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612"/>
      </w:tblGrid>
      <w:tr w:rsidR="003E158B" w14:paraId="0A72670D" w14:textId="77777777" w:rsidTr="003E158B">
        <w:trPr>
          <w:trHeight w:val="382"/>
        </w:trPr>
        <w:tc>
          <w:tcPr>
            <w:tcW w:w="8472" w:type="dxa"/>
            <w:hideMark/>
          </w:tcPr>
          <w:p w14:paraId="11179EDE" w14:textId="77777777" w:rsidR="003E158B" w:rsidRDefault="003E158B">
            <w:pPr>
              <w:spacing w:line="360" w:lineRule="auto"/>
              <w:jc w:val="center"/>
              <w:rPr>
                <w:noProof/>
                <w:lang w:val="en-US"/>
              </w:rPr>
            </w:pPr>
            <m:oMath>
              <m:r>
                <w:rPr>
                  <w:rFonts w:ascii="Cambria Math" w:hAnsi="Cambria Math"/>
                </w:rPr>
                <m:t>C</m:t>
              </m:r>
              <m:d>
                <m:dPr>
                  <m:ctrlPr>
                    <w:rPr>
                      <w:rFonts w:ascii="Cambria Math" w:hAnsi="Cambria Math"/>
                      <w:i/>
                      <w:lang w:val="nl-NL"/>
                    </w:rPr>
                  </m:ctrlPr>
                </m:dPr>
                <m:e>
                  <m:r>
                    <w:rPr>
                      <w:rFonts w:ascii="Cambria Math" w:hAnsi="Cambria Math"/>
                    </w:rPr>
                    <m:t>r</m:t>
                  </m:r>
                  <m:r>
                    <w:rPr>
                      <w:rFonts w:ascii="Cambria Math" w:hAnsi="Cambria Math"/>
                      <w:lang w:val="en-US"/>
                    </w:rPr>
                    <m:t>,</m:t>
                  </m:r>
                  <m:r>
                    <w:rPr>
                      <w:rFonts w:ascii="Cambria Math" w:hAnsi="Cambria Math"/>
                    </w:rPr>
                    <m:t>t</m:t>
                  </m:r>
                </m:e>
              </m:d>
              <m:r>
                <w:rPr>
                  <w:rFonts w:ascii="Cambria Math" w:hAnsi="Cambria Math"/>
                  <w:lang w:val="en-US"/>
                </w:rPr>
                <m:t>=</m:t>
              </m:r>
              <m:sSub>
                <m:sSubPr>
                  <m:ctrlPr>
                    <w:rPr>
                      <w:rFonts w:ascii="Cambria Math" w:hAnsi="Cambria Math"/>
                      <w:i/>
                      <w:lang w:val="nl-NL"/>
                    </w:rPr>
                  </m:ctrlPr>
                </m:sSubPr>
                <m:e>
                  <m:r>
                    <w:rPr>
                      <w:rFonts w:ascii="Cambria Math" w:hAnsi="Cambria Math"/>
                    </w:rPr>
                    <m:t>C</m:t>
                  </m:r>
                </m:e>
                <m:sub>
                  <m:r>
                    <w:rPr>
                      <w:rFonts w:ascii="Cambria Math" w:hAnsi="Cambria Math"/>
                    </w:rPr>
                    <m:t>i</m:t>
                  </m:r>
                </m:sub>
              </m:sSub>
              <m:r>
                <w:rPr>
                  <w:rFonts w:ascii="Cambria Math" w:hAnsi="Cambria Math"/>
                  <w:lang w:val="en-US"/>
                </w:rPr>
                <m:t>+</m:t>
              </m:r>
              <m:d>
                <m:dPr>
                  <m:ctrlPr>
                    <w:rPr>
                      <w:rFonts w:ascii="Cambria Math" w:hAnsi="Cambria Math"/>
                      <w:i/>
                      <w:lang w:val="nl-NL"/>
                    </w:rPr>
                  </m:ctrlPr>
                </m:dPr>
                <m:e>
                  <m:f>
                    <m:fPr>
                      <m:ctrlPr>
                        <w:rPr>
                          <w:rFonts w:ascii="Cambria Math" w:hAnsi="Cambria Math"/>
                          <w:i/>
                          <w:lang w:val="nl-NL"/>
                        </w:rPr>
                      </m:ctrlPr>
                    </m:fPr>
                    <m:num>
                      <m:sSub>
                        <m:sSubPr>
                          <m:ctrlPr>
                            <w:rPr>
                              <w:rFonts w:ascii="Cambria Math" w:hAnsi="Cambria Math"/>
                              <w:i/>
                              <w:lang w:val="nl-NL"/>
                            </w:rPr>
                          </m:ctrlPr>
                        </m:sSubPr>
                        <m:e>
                          <m:r>
                            <w:rPr>
                              <w:rFonts w:ascii="Cambria Math" w:hAnsi="Cambria Math"/>
                            </w:rPr>
                            <m:t>C</m:t>
                          </m:r>
                        </m:e>
                        <m:sub>
                          <m:r>
                            <w:rPr>
                              <w:rFonts w:ascii="Cambria Math" w:hAnsi="Cambria Math"/>
                              <w:lang w:val="en-US"/>
                            </w:rPr>
                            <m:t>0</m:t>
                          </m:r>
                        </m:sub>
                      </m:sSub>
                      <m:r>
                        <w:rPr>
                          <w:rFonts w:ascii="Cambria Math" w:hAnsi="Cambria Math"/>
                          <w:lang w:val="en-US"/>
                        </w:rPr>
                        <m:t>-</m:t>
                      </m:r>
                      <m:sSub>
                        <m:sSubPr>
                          <m:ctrlPr>
                            <w:rPr>
                              <w:rFonts w:ascii="Cambria Math" w:hAnsi="Cambria Math"/>
                              <w:i/>
                              <w:lang w:val="nl-NL"/>
                            </w:rPr>
                          </m:ctrlPr>
                        </m:sSubPr>
                        <m:e>
                          <m:r>
                            <w:rPr>
                              <w:rFonts w:ascii="Cambria Math" w:hAnsi="Cambria Math"/>
                            </w:rPr>
                            <m:t>C</m:t>
                          </m:r>
                        </m:e>
                        <m:sub>
                          <m:r>
                            <w:rPr>
                              <w:rFonts w:ascii="Cambria Math" w:hAnsi="Cambria Math"/>
                            </w:rPr>
                            <m:t>i</m:t>
                          </m:r>
                        </m:sub>
                      </m:sSub>
                    </m:num>
                    <m:den>
                      <m:r>
                        <w:rPr>
                          <w:rFonts w:ascii="Cambria Math" w:hAnsi="Cambria Math"/>
                          <w:lang w:val="en-US"/>
                        </w:rPr>
                        <m:t>2</m:t>
                      </m:r>
                    </m:den>
                  </m:f>
                </m:e>
              </m:d>
              <m:r>
                <w:rPr>
                  <w:rFonts w:ascii="Cambria Math" w:hAnsi="Cambria Math"/>
                  <w:lang w:val="en-US"/>
                </w:rPr>
                <m:t>*</m:t>
              </m:r>
              <m:r>
                <w:rPr>
                  <w:rFonts w:ascii="Cambria Math" w:hAnsi="Cambria Math"/>
                </w:rPr>
                <m:t>erfc</m:t>
              </m:r>
              <m:d>
                <m:dPr>
                  <m:ctrlPr>
                    <w:rPr>
                      <w:rFonts w:ascii="Cambria Math" w:hAnsi="Cambria Math"/>
                      <w:i/>
                      <w:lang w:val="nl-NL"/>
                    </w:rPr>
                  </m:ctrlPr>
                </m:dPr>
                <m:e>
                  <m:f>
                    <m:fPr>
                      <m:ctrlPr>
                        <w:rPr>
                          <w:rFonts w:ascii="Cambria Math" w:hAnsi="Cambria Math"/>
                          <w:i/>
                          <w:lang w:val="nl-NL"/>
                        </w:rPr>
                      </m:ctrlPr>
                    </m:fPr>
                    <m:num>
                      <m:r>
                        <w:rPr>
                          <w:rFonts w:ascii="Cambria Math" w:hAnsi="Cambria Math"/>
                        </w:rPr>
                        <m:t>r</m:t>
                      </m:r>
                      <m:r>
                        <w:rPr>
                          <w:rFonts w:ascii="Cambria Math" w:hAnsi="Cambria Math"/>
                          <w:lang w:val="en-US"/>
                        </w:rPr>
                        <m:t>-</m:t>
                      </m:r>
                      <m:sSub>
                        <m:sSubPr>
                          <m:ctrlPr>
                            <w:rPr>
                              <w:rFonts w:ascii="Cambria Math" w:hAnsi="Cambria Math"/>
                              <w:i/>
                              <w:lang w:val="nl-NL"/>
                            </w:rPr>
                          </m:ctrlPr>
                        </m:sSubPr>
                        <m:e>
                          <m:r>
                            <w:rPr>
                              <w:rFonts w:ascii="Cambria Math" w:hAnsi="Cambria Math"/>
                            </w:rPr>
                            <m:t>r</m:t>
                          </m:r>
                        </m:e>
                        <m:sub>
                          <m:r>
                            <w:rPr>
                              <w:rFonts w:ascii="Cambria Math" w:hAnsi="Cambria Math"/>
                              <w:lang w:val="en-US"/>
                            </w:rPr>
                            <m:t>50</m:t>
                          </m:r>
                        </m:sub>
                      </m:sSub>
                    </m:num>
                    <m:den>
                      <m:rad>
                        <m:radPr>
                          <m:degHide m:val="1"/>
                          <m:ctrlPr>
                            <w:rPr>
                              <w:rFonts w:ascii="Cambria Math" w:hAnsi="Cambria Math"/>
                              <w:i/>
                              <w:lang w:val="nl-NL"/>
                            </w:rPr>
                          </m:ctrlPr>
                        </m:radPr>
                        <m:deg/>
                        <m:e>
                          <m:f>
                            <m:fPr>
                              <m:ctrlPr>
                                <w:rPr>
                                  <w:rFonts w:ascii="Cambria Math" w:hAnsi="Cambria Math"/>
                                  <w:i/>
                                  <w:lang w:val="nl-NL"/>
                                </w:rPr>
                              </m:ctrlPr>
                            </m:fPr>
                            <m:num>
                              <m:r>
                                <w:rPr>
                                  <w:rFonts w:ascii="Cambria Math" w:hAnsi="Cambria Math"/>
                                  <w:lang w:val="en-US"/>
                                </w:rPr>
                                <m:t>4</m:t>
                              </m:r>
                            </m:num>
                            <m:den>
                              <m:r>
                                <w:rPr>
                                  <w:rFonts w:ascii="Cambria Math" w:hAnsi="Cambria Math"/>
                                  <w:lang w:val="en-US"/>
                                </w:rPr>
                                <m:t>3</m:t>
                              </m:r>
                            </m:den>
                          </m:f>
                          <m:sSub>
                            <m:sSubPr>
                              <m:ctrlPr>
                                <w:rPr>
                                  <w:rFonts w:ascii="Cambria Math" w:hAnsi="Cambria Math"/>
                                  <w:i/>
                                  <w:lang w:val="nl-NL"/>
                                </w:rPr>
                              </m:ctrlPr>
                            </m:sSubPr>
                            <m:e>
                              <m:r>
                                <w:rPr>
                                  <w:rFonts w:ascii="Cambria Math" w:hAnsi="Cambria Math"/>
                                  <w:i/>
                                </w:rPr>
                                <w:sym w:font="Symbol" w:char="F061"/>
                              </m:r>
                            </m:e>
                            <m:sub>
                              <m:r>
                                <w:rPr>
                                  <w:rFonts w:ascii="Cambria Math" w:hAnsi="Cambria Math"/>
                                </w:rPr>
                                <m:t>L</m:t>
                              </m:r>
                            </m:sub>
                          </m:sSub>
                          <m:sSub>
                            <m:sSubPr>
                              <m:ctrlPr>
                                <w:rPr>
                                  <w:rFonts w:ascii="Cambria Math" w:hAnsi="Cambria Math"/>
                                  <w:i/>
                                  <w:lang w:val="nl-NL"/>
                                </w:rPr>
                              </m:ctrlPr>
                            </m:sSubPr>
                            <m:e>
                              <m:r>
                                <w:rPr>
                                  <w:rFonts w:ascii="Cambria Math" w:hAnsi="Cambria Math"/>
                                </w:rPr>
                                <m:t>r</m:t>
                              </m:r>
                            </m:e>
                            <m:sub>
                              <m:r>
                                <w:rPr>
                                  <w:rFonts w:ascii="Cambria Math" w:hAnsi="Cambria Math"/>
                                  <w:lang w:val="en-US"/>
                                </w:rPr>
                                <m:t>50</m:t>
                              </m:r>
                            </m:sub>
                          </m:sSub>
                        </m:e>
                      </m:rad>
                    </m:den>
                  </m:f>
                </m:e>
              </m:d>
            </m:oMath>
            <w:r>
              <w:rPr>
                <w:noProof/>
                <w:lang w:val="en-US"/>
              </w:rPr>
              <w:t xml:space="preserve">, with </w:t>
            </w:r>
            <m:oMath>
              <m:sSub>
                <m:sSubPr>
                  <m:ctrlPr>
                    <w:rPr>
                      <w:rFonts w:ascii="Cambria Math" w:hAnsi="Cambria Math"/>
                      <w:i/>
                      <w:lang w:val="nl-NL"/>
                    </w:rPr>
                  </m:ctrlPr>
                </m:sSubPr>
                <m:e>
                  <m:r>
                    <w:rPr>
                      <w:rFonts w:ascii="Cambria Math" w:hAnsi="Cambria Math"/>
                    </w:rPr>
                    <m:t>r</m:t>
                  </m:r>
                </m:e>
                <m:sub>
                  <m:r>
                    <w:rPr>
                      <w:rFonts w:ascii="Cambria Math" w:hAnsi="Cambria Math"/>
                      <w:lang w:val="en-US"/>
                    </w:rPr>
                    <m:t>50</m:t>
                  </m:r>
                </m:sub>
              </m:sSub>
              <m:r>
                <w:rPr>
                  <w:rFonts w:ascii="Cambria Math" w:eastAsiaTheme="minorEastAsia" w:hAnsi="Cambria Math"/>
                  <w:lang w:val="en-US"/>
                </w:rPr>
                <m:t>=</m:t>
              </m:r>
              <m:rad>
                <m:radPr>
                  <m:degHide m:val="1"/>
                  <m:ctrlPr>
                    <w:rPr>
                      <w:rFonts w:ascii="Cambria Math" w:eastAsiaTheme="minorEastAsia" w:hAnsi="Cambria Math"/>
                      <w:i/>
                      <w:lang w:val="nl-NL"/>
                    </w:rPr>
                  </m:ctrlPr>
                </m:radPr>
                <m:deg/>
                <m:e>
                  <m:f>
                    <m:fPr>
                      <m:ctrlPr>
                        <w:rPr>
                          <w:rFonts w:ascii="Cambria Math" w:eastAsiaTheme="minorEastAsia" w:hAnsi="Cambria Math"/>
                          <w:i/>
                          <w:lang w:val="nl-NL"/>
                        </w:rPr>
                      </m:ctrlPr>
                    </m:fPr>
                    <m:num>
                      <m:r>
                        <w:rPr>
                          <w:rFonts w:ascii="Cambria Math" w:eastAsiaTheme="minorEastAsia" w:hAnsi="Cambria Math"/>
                        </w:rPr>
                        <m:t>Q</m:t>
                      </m:r>
                      <m:r>
                        <w:rPr>
                          <w:rFonts w:ascii="Cambria Math" w:eastAsiaTheme="minorEastAsia" w:hAnsi="Cambria Math"/>
                          <w:lang w:val="en-US"/>
                        </w:rPr>
                        <m:t>(</m:t>
                      </m:r>
                      <m:f>
                        <m:fPr>
                          <m:ctrlPr>
                            <w:rPr>
                              <w:rFonts w:ascii="Cambria Math" w:eastAsiaTheme="minorEastAsia" w:hAnsi="Cambria Math"/>
                              <w:i/>
                              <w:lang w:val="nl-NL"/>
                            </w:rPr>
                          </m:ctrlPr>
                        </m:fPr>
                        <m:num>
                          <m:r>
                            <w:rPr>
                              <w:rFonts w:ascii="Cambria Math" w:eastAsiaTheme="minorEastAsia" w:hAnsi="Cambria Math"/>
                            </w:rPr>
                            <m:t>t</m:t>
                          </m:r>
                        </m:num>
                        <m:den>
                          <m:r>
                            <w:rPr>
                              <w:rFonts w:ascii="Cambria Math" w:eastAsiaTheme="minorEastAsia" w:hAnsi="Cambria Math"/>
                            </w:rPr>
                            <m:t>R</m:t>
                          </m:r>
                        </m:den>
                      </m:f>
                      <m:r>
                        <w:rPr>
                          <w:rFonts w:ascii="Cambria Math" w:eastAsiaTheme="minorEastAsia" w:hAnsi="Cambria Math"/>
                          <w:lang w:val="en-US"/>
                        </w:rPr>
                        <m:t>)</m:t>
                      </m:r>
                      <m:sSub>
                        <m:sSubPr>
                          <m:ctrlPr>
                            <w:rPr>
                              <w:rFonts w:ascii="Cambria Math" w:eastAsiaTheme="minorEastAsia" w:hAnsi="Cambria Math"/>
                              <w:i/>
                              <w:lang w:val="nl-NL"/>
                            </w:rPr>
                          </m:ctrlPr>
                        </m:sSubPr>
                        <m:e>
                          <m:r>
                            <w:rPr>
                              <w:rFonts w:ascii="Cambria Math" w:eastAsiaTheme="minorEastAsia" w:hAnsi="Cambria Math"/>
                            </w:rPr>
                            <m:t>K</m:t>
                          </m:r>
                        </m:e>
                        <m:sub>
                          <m:r>
                            <w:rPr>
                              <w:rFonts w:ascii="Cambria Math" w:eastAsiaTheme="minorEastAsia" w:hAnsi="Cambria Math"/>
                            </w:rPr>
                            <m:t>n</m:t>
                          </m:r>
                        </m:sub>
                      </m:sSub>
                    </m:num>
                    <m:den>
                      <m:sSub>
                        <m:sSubPr>
                          <m:ctrlPr>
                            <w:rPr>
                              <w:rFonts w:ascii="Cambria Math" w:eastAsiaTheme="minorEastAsia" w:hAnsi="Cambria Math"/>
                              <w:i/>
                              <w:lang w:val="nl-NL"/>
                            </w:rPr>
                          </m:ctrlPr>
                        </m:sSubPr>
                        <m:e>
                          <m:r>
                            <w:rPr>
                              <w:rFonts w:ascii="Cambria Math" w:eastAsiaTheme="minorEastAsia" w:hAnsi="Cambria Math"/>
                            </w:rPr>
                            <m:t>n</m:t>
                          </m:r>
                        </m:e>
                        <m:sub>
                          <m:r>
                            <w:rPr>
                              <w:rFonts w:ascii="Cambria Math" w:eastAsiaTheme="minorEastAsia" w:hAnsi="Cambria Math"/>
                            </w:rPr>
                            <m:t>N</m:t>
                          </m:r>
                        </m:sub>
                      </m:sSub>
                      <m:r>
                        <w:rPr>
                          <w:rFonts w:ascii="Cambria Math" w:hAnsi="Cambria Math" w:cs="Arial"/>
                        </w:rPr>
                        <m:t>πKD</m:t>
                      </m:r>
                    </m:den>
                  </m:f>
                </m:e>
              </m:rad>
            </m:oMath>
          </w:p>
        </w:tc>
        <w:tc>
          <w:tcPr>
            <w:tcW w:w="612" w:type="dxa"/>
            <w:hideMark/>
          </w:tcPr>
          <w:p w14:paraId="52365BF3" w14:textId="77777777" w:rsidR="003E158B" w:rsidRDefault="003E158B">
            <w:pPr>
              <w:spacing w:line="360" w:lineRule="auto"/>
              <w:rPr>
                <w:lang w:val="nl-NL"/>
              </w:rPr>
            </w:pPr>
            <w:r>
              <w:t>(1)</w:t>
            </w:r>
          </w:p>
        </w:tc>
      </w:tr>
    </w:tbl>
    <w:p w14:paraId="61E8152B" w14:textId="77777777" w:rsidR="003E158B" w:rsidRDefault="003E158B" w:rsidP="003E158B">
      <w:pPr>
        <w:rPr>
          <w:rFonts w:eastAsiaTheme="minorEastAsia"/>
          <w:lang w:val="en-US"/>
        </w:rPr>
      </w:pPr>
      <w:r>
        <w:rPr>
          <w:lang w:val="en-US"/>
        </w:rPr>
        <w:t xml:space="preserve">where </w:t>
      </w:r>
      <m:oMath>
        <m:r>
          <w:rPr>
            <w:rFonts w:ascii="Cambria Math" w:hAnsi="Cambria Math"/>
          </w:rPr>
          <m:t>C</m:t>
        </m:r>
        <m:d>
          <m:dPr>
            <m:ctrlPr>
              <w:rPr>
                <w:rFonts w:ascii="Cambria Math" w:hAnsi="Cambria Math"/>
                <w:i/>
                <w:lang w:val="nl-NL"/>
              </w:rPr>
            </m:ctrlPr>
          </m:dPr>
          <m:e>
            <m:r>
              <w:rPr>
                <w:rFonts w:ascii="Cambria Math" w:hAnsi="Cambria Math"/>
              </w:rPr>
              <m:t>r</m:t>
            </m:r>
            <m:r>
              <w:rPr>
                <w:rFonts w:ascii="Cambria Math" w:hAnsi="Cambria Math"/>
                <w:lang w:val="en-US"/>
              </w:rPr>
              <m:t>,</m:t>
            </m:r>
            <m:r>
              <w:rPr>
                <w:rFonts w:ascii="Cambria Math" w:hAnsi="Cambria Math"/>
              </w:rPr>
              <m:t>t</m:t>
            </m:r>
          </m:e>
        </m:d>
      </m:oMath>
      <w:r>
        <w:rPr>
          <w:rFonts w:eastAsiaTheme="minorEastAsia"/>
          <w:lang w:val="en-US"/>
        </w:rPr>
        <w:t xml:space="preserve"> are the observed Cl concentrations (M L</w:t>
      </w:r>
      <w:r>
        <w:rPr>
          <w:rFonts w:eastAsiaTheme="minorEastAsia"/>
          <w:vertAlign w:val="superscript"/>
          <w:lang w:val="en-US"/>
        </w:rPr>
        <w:t>-3</w:t>
      </w:r>
      <w:r>
        <w:rPr>
          <w:rFonts w:eastAsiaTheme="minorEastAsia"/>
          <w:lang w:val="en-US"/>
        </w:rPr>
        <w:t xml:space="preserve">) at MW1-6 observed at distance </w:t>
      </w:r>
      <m:oMath>
        <m:r>
          <w:rPr>
            <w:rFonts w:ascii="Cambria Math" w:hAnsi="Cambria Math"/>
          </w:rPr>
          <m:t>r</m:t>
        </m:r>
      </m:oMath>
      <w:r>
        <w:rPr>
          <w:rFonts w:eastAsiaTheme="minorEastAsia"/>
          <w:lang w:val="en-US"/>
        </w:rPr>
        <w:t xml:space="preserve"> (2.5 m) at time t after the start of injection, </w:t>
      </w:r>
      <m:oMath>
        <m:sSub>
          <m:sSubPr>
            <m:ctrlPr>
              <w:rPr>
                <w:rFonts w:ascii="Cambria Math" w:hAnsi="Cambria Math"/>
                <w:i/>
                <w:lang w:val="nl-NL"/>
              </w:rPr>
            </m:ctrlPr>
          </m:sSubPr>
          <m:e>
            <m:r>
              <w:rPr>
                <w:rFonts w:ascii="Cambria Math" w:hAnsi="Cambria Math"/>
              </w:rPr>
              <m:t>C</m:t>
            </m:r>
          </m:e>
          <m:sub>
            <m:r>
              <w:rPr>
                <w:rFonts w:ascii="Cambria Math" w:hAnsi="Cambria Math"/>
              </w:rPr>
              <m:t>i</m:t>
            </m:r>
          </m:sub>
        </m:sSub>
      </m:oMath>
      <w:r>
        <w:rPr>
          <w:rFonts w:eastAsiaTheme="minorEastAsia"/>
          <w:lang w:val="en-US"/>
        </w:rPr>
        <w:t xml:space="preserve"> the DOC concentration of the initial groundwater (M L</w:t>
      </w:r>
      <w:r>
        <w:rPr>
          <w:rFonts w:eastAsiaTheme="minorEastAsia"/>
          <w:vertAlign w:val="superscript"/>
          <w:lang w:val="en-US"/>
        </w:rPr>
        <w:t>-3</w:t>
      </w:r>
      <w:r>
        <w:rPr>
          <w:rFonts w:eastAsiaTheme="minorEastAsia"/>
          <w:lang w:val="en-US"/>
        </w:rPr>
        <w:t xml:space="preserve">), </w:t>
      </w:r>
      <m:oMath>
        <m:sSub>
          <m:sSubPr>
            <m:ctrlPr>
              <w:rPr>
                <w:rFonts w:ascii="Cambria Math" w:hAnsi="Cambria Math"/>
                <w:i/>
                <w:lang w:val="nl-NL"/>
              </w:rPr>
            </m:ctrlPr>
          </m:sSubPr>
          <m:e>
            <m:r>
              <w:rPr>
                <w:rFonts w:ascii="Cambria Math" w:hAnsi="Cambria Math"/>
              </w:rPr>
              <m:t>C</m:t>
            </m:r>
          </m:e>
          <m:sub>
            <m:r>
              <w:rPr>
                <w:rFonts w:ascii="Cambria Math" w:hAnsi="Cambria Math"/>
                <w:lang w:val="en-US"/>
              </w:rPr>
              <m:t>0</m:t>
            </m:r>
          </m:sub>
        </m:sSub>
      </m:oMath>
      <w:r>
        <w:rPr>
          <w:rFonts w:eastAsiaTheme="minorEastAsia"/>
          <w:lang w:val="en-US"/>
        </w:rPr>
        <w:t xml:space="preserve"> the mean concentration of the injected TDW (M L</w:t>
      </w:r>
      <w:r>
        <w:rPr>
          <w:rFonts w:eastAsiaTheme="minorEastAsia"/>
          <w:vertAlign w:val="superscript"/>
          <w:lang w:val="en-US"/>
        </w:rPr>
        <w:t>-3</w:t>
      </w:r>
      <w:r>
        <w:rPr>
          <w:rFonts w:eastAsiaTheme="minorEastAsia"/>
          <w:lang w:val="en-US"/>
        </w:rPr>
        <w:t xml:space="preserve">), </w:t>
      </w:r>
      <m:oMath>
        <m:sSub>
          <m:sSubPr>
            <m:ctrlPr>
              <w:rPr>
                <w:rFonts w:ascii="Cambria Math" w:hAnsi="Cambria Math"/>
                <w:i/>
                <w:lang w:val="nl-NL"/>
              </w:rPr>
            </m:ctrlPr>
          </m:sSubPr>
          <m:e>
            <m:r>
              <w:rPr>
                <w:rFonts w:ascii="Cambria Math" w:hAnsi="Cambria Math"/>
              </w:rPr>
              <m:t>r</m:t>
            </m:r>
          </m:e>
          <m:sub>
            <m:r>
              <w:rPr>
                <w:rFonts w:ascii="Cambria Math" w:hAnsi="Cambria Math"/>
                <w:lang w:val="en-US"/>
              </w:rPr>
              <m:t>50</m:t>
            </m:r>
          </m:sub>
        </m:sSub>
      </m:oMath>
      <w:r>
        <w:rPr>
          <w:rFonts w:eastAsiaTheme="minorEastAsia"/>
          <w:lang w:val="en-US"/>
        </w:rPr>
        <w:t xml:space="preserve"> the calculated 50% front position of the injected water at time t (L), </w:t>
      </w:r>
      <m:oMath>
        <m:sSub>
          <m:sSubPr>
            <m:ctrlPr>
              <w:rPr>
                <w:rFonts w:ascii="Cambria Math" w:hAnsi="Cambria Math"/>
                <w:i/>
                <w:lang w:val="nl-NL"/>
              </w:rPr>
            </m:ctrlPr>
          </m:sSubPr>
          <m:e>
            <m:r>
              <w:rPr>
                <w:rFonts w:ascii="Cambria Math" w:hAnsi="Cambria Math"/>
                <w:i/>
              </w:rPr>
              <w:sym w:font="Symbol" w:char="F061"/>
            </m:r>
          </m:e>
          <m:sub>
            <m:r>
              <w:rPr>
                <w:rFonts w:ascii="Cambria Math" w:hAnsi="Cambria Math"/>
              </w:rPr>
              <m:t>L</m:t>
            </m:r>
          </m:sub>
        </m:sSub>
      </m:oMath>
      <w:r>
        <w:rPr>
          <w:rFonts w:eastAsiaTheme="minorEastAsia"/>
          <w:lang w:val="en-US"/>
        </w:rPr>
        <w:t xml:space="preserve"> the longitudinal dispersivity (L), Q is the mean injection rate (L</w:t>
      </w:r>
      <w:r>
        <w:rPr>
          <w:rFonts w:eastAsiaTheme="minorEastAsia"/>
          <w:vertAlign w:val="superscript"/>
          <w:lang w:val="en-US"/>
        </w:rPr>
        <w:t>3</w:t>
      </w:r>
      <w:r>
        <w:rPr>
          <w:rFonts w:eastAsiaTheme="minorEastAsia"/>
          <w:lang w:val="en-US"/>
        </w:rPr>
        <w:t xml:space="preserve"> T</w:t>
      </w:r>
      <w:r>
        <w:rPr>
          <w:rFonts w:eastAsiaTheme="minorEastAsia"/>
          <w:vertAlign w:val="superscript"/>
          <w:lang w:val="en-US"/>
        </w:rPr>
        <w:t>-1</w:t>
      </w:r>
      <w:r>
        <w:rPr>
          <w:rFonts w:eastAsiaTheme="minorEastAsia"/>
          <w:lang w:val="en-US"/>
        </w:rPr>
        <w:t xml:space="preserve">), </w:t>
      </w:r>
      <m:oMath>
        <m:sSub>
          <m:sSubPr>
            <m:ctrlPr>
              <w:rPr>
                <w:rFonts w:ascii="Cambria Math" w:eastAsiaTheme="minorEastAsia" w:hAnsi="Cambria Math"/>
                <w:i/>
                <w:lang w:val="nl-NL"/>
              </w:rPr>
            </m:ctrlPr>
          </m:sSubPr>
          <m:e>
            <m:r>
              <w:rPr>
                <w:rFonts w:ascii="Cambria Math" w:eastAsiaTheme="minorEastAsia" w:hAnsi="Cambria Math"/>
              </w:rPr>
              <m:t>K</m:t>
            </m:r>
          </m:e>
          <m:sub>
            <m:r>
              <w:rPr>
                <w:rFonts w:ascii="Cambria Math" w:eastAsiaTheme="minorEastAsia" w:hAnsi="Cambria Math"/>
              </w:rPr>
              <m:t>n</m:t>
            </m:r>
          </m:sub>
        </m:sSub>
      </m:oMath>
      <w:r>
        <w:rPr>
          <w:rFonts w:eastAsiaTheme="minorEastAsia"/>
          <w:lang w:val="en-US"/>
        </w:rPr>
        <w:t xml:space="preserve"> the horizontal hydraulic conductivity of layer N (L T</w:t>
      </w:r>
      <w:r>
        <w:rPr>
          <w:rFonts w:eastAsiaTheme="minorEastAsia"/>
          <w:vertAlign w:val="superscript"/>
          <w:lang w:val="en-US"/>
        </w:rPr>
        <w:t>-1</w:t>
      </w:r>
      <w:r>
        <w:rPr>
          <w:rFonts w:eastAsiaTheme="minorEastAsia"/>
          <w:lang w:val="en-US"/>
        </w:rPr>
        <w:t xml:space="preserve">), </w:t>
      </w:r>
      <m:oMath>
        <m:sSub>
          <m:sSubPr>
            <m:ctrlPr>
              <w:rPr>
                <w:rFonts w:ascii="Cambria Math" w:eastAsiaTheme="minorEastAsia" w:hAnsi="Cambria Math"/>
                <w:i/>
                <w:lang w:val="nl-NL"/>
              </w:rPr>
            </m:ctrlPr>
          </m:sSubPr>
          <m:e>
            <m:r>
              <w:rPr>
                <w:rFonts w:ascii="Cambria Math" w:eastAsiaTheme="minorEastAsia" w:hAnsi="Cambria Math"/>
              </w:rPr>
              <m:t>n</m:t>
            </m:r>
          </m:e>
          <m:sub>
            <m:r>
              <w:rPr>
                <w:rFonts w:ascii="Cambria Math" w:eastAsiaTheme="minorEastAsia" w:hAnsi="Cambria Math"/>
              </w:rPr>
              <m:t>N</m:t>
            </m:r>
          </m:sub>
        </m:sSub>
      </m:oMath>
      <w:r>
        <w:rPr>
          <w:rFonts w:eastAsiaTheme="minorEastAsia"/>
          <w:lang w:val="en-US"/>
        </w:rPr>
        <w:t xml:space="preserve"> the porosity of layer N (-), and KD the transmissivity of the target aquifer (L</w:t>
      </w:r>
      <w:r>
        <w:rPr>
          <w:rFonts w:eastAsiaTheme="minorEastAsia"/>
          <w:vertAlign w:val="superscript"/>
          <w:lang w:val="en-US"/>
        </w:rPr>
        <w:t>2</w:t>
      </w:r>
      <w:r>
        <w:rPr>
          <w:rFonts w:eastAsiaTheme="minorEastAsia"/>
          <w:lang w:val="en-US"/>
        </w:rPr>
        <w:t xml:space="preserve"> T</w:t>
      </w:r>
      <w:r>
        <w:rPr>
          <w:rFonts w:eastAsiaTheme="minorEastAsia"/>
          <w:vertAlign w:val="superscript"/>
          <w:lang w:val="en-US"/>
        </w:rPr>
        <w:t>-1</w:t>
      </w:r>
      <w:r>
        <w:rPr>
          <w:rFonts w:eastAsiaTheme="minorEastAsia"/>
          <w:lang w:val="en-US"/>
        </w:rPr>
        <w:t>).</w:t>
      </w:r>
    </w:p>
    <w:p w14:paraId="1F80FC59" w14:textId="78B30F26" w:rsidR="003E158B" w:rsidRDefault="003E158B" w:rsidP="003E158B">
      <w:pPr>
        <w:rPr>
          <w:lang w:val="en-US"/>
        </w:rPr>
      </w:pPr>
      <w:r>
        <w:rPr>
          <w:lang w:val="en-US"/>
        </w:rPr>
        <w:t>Unfortunately, DOC degradation could not be simulated using this analytical equation, instead a variant of the Ogata-Banks equation was used, which includes first-order degradation</w:t>
      </w:r>
      <w:r w:rsidR="009B5F69">
        <w:rPr>
          <w:lang w:val="en-US"/>
        </w:rPr>
        <w:t xml:space="preserve"> </w:t>
      </w:r>
      <w:r>
        <w:fldChar w:fldCharType="begin"/>
      </w:r>
      <w:r w:rsidR="000556BA">
        <w:instrText xml:space="preserve"> ADDIN EN.CITE &lt;EndNote&gt;&lt;Cite&gt;&lt;Author&gt;Domenico&lt;/Author&gt;&lt;Year&gt;1998&lt;/Year&gt;&lt;RecNum&gt;404&lt;/RecNum&gt;&lt;DisplayText&gt;(Domenico and Schwartz, 1998)&lt;/DisplayText&gt;&lt;record&gt;&lt;rec-number&gt;404&lt;/rec-number&gt;&lt;foreign-keys&gt;&lt;key app="EN" db-id="5e0pdxezkw2207ex2dlxp0v4af2t95xssvwr" timestamp="1634062160"&gt;404&lt;/key&gt;&lt;/foreign-keys&gt;&lt;ref-type name="Book"&gt;6&lt;/ref-type&gt;&lt;contributors&gt;&lt;authors&gt;&lt;author&gt;Domenico, Patrick A&lt;/author&gt;&lt;author&gt;Schwartz, Franklin W&lt;/author&gt;&lt;/authors&gt;&lt;/contributors&gt;&lt;titles&gt;&lt;title&gt;Physical and chemical hydrogeology&lt;/title&gt;&lt;/titles&gt;&lt;volume&gt;506&lt;/volume&gt;&lt;dates&gt;&lt;year&gt;1998&lt;/year&gt;&lt;/dates&gt;&lt;publisher&gt;Wiley New York&lt;/publisher&gt;&lt;urls&gt;&lt;/urls&gt;&lt;/record&gt;&lt;/Cite&gt;&lt;/EndNote&gt;</w:instrText>
      </w:r>
      <w:r>
        <w:fldChar w:fldCharType="separate"/>
      </w:r>
      <w:r w:rsidR="000556BA" w:rsidRPr="000556BA">
        <w:rPr>
          <w:noProof/>
          <w:lang w:val="en-US"/>
        </w:rPr>
        <w:t>(Domenico and Schwartz, 1998)</w:t>
      </w:r>
      <w:r>
        <w:fldChar w:fldCharType="end"/>
      </w:r>
      <w:r w:rsidR="009B5F69">
        <w:t xml:space="preserve"> with </w:t>
      </w:r>
      <w:r w:rsidR="009B5F69">
        <w:rPr>
          <w:rFonts w:cstheme="minorHAnsi"/>
        </w:rPr>
        <w:t>λ</w:t>
      </w:r>
      <w:r w:rsidR="009B5F69">
        <w:t xml:space="preserve"> = decay constant = 0.694/T</w:t>
      </w:r>
      <w:r w:rsidR="009B5F69">
        <w:rPr>
          <w:rFonts w:cstheme="minorHAnsi"/>
        </w:rPr>
        <w:t>½</w:t>
      </w:r>
      <w:r>
        <w:rPr>
          <w:lang w:val="en-US"/>
        </w:rPr>
        <w:t>:</w:t>
      </w:r>
    </w:p>
    <w:tbl>
      <w:tblPr>
        <w:tblStyle w:val="TableGrid"/>
        <w:tblW w:w="9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7961"/>
        <w:gridCol w:w="575"/>
      </w:tblGrid>
      <w:tr w:rsidR="003E158B" w14:paraId="0EAB2F44" w14:textId="77777777" w:rsidTr="003E158B">
        <w:trPr>
          <w:trHeight w:val="382"/>
        </w:trPr>
        <w:tc>
          <w:tcPr>
            <w:tcW w:w="548" w:type="dxa"/>
          </w:tcPr>
          <w:p w14:paraId="325DA120" w14:textId="77777777" w:rsidR="003E158B" w:rsidRDefault="003E158B">
            <w:pPr>
              <w:spacing w:line="360" w:lineRule="auto"/>
              <w:rPr>
                <w:lang w:val="en-US"/>
              </w:rPr>
            </w:pPr>
          </w:p>
        </w:tc>
        <w:tc>
          <w:tcPr>
            <w:tcW w:w="7961" w:type="dxa"/>
            <w:hideMark/>
          </w:tcPr>
          <w:p w14:paraId="4CFB0458" w14:textId="77777777" w:rsidR="003E158B" w:rsidRDefault="003E158B">
            <w:pPr>
              <w:rPr>
                <w:lang w:val="nl-NL"/>
              </w:rPr>
            </w:pPr>
            <m:oMathPara>
              <m:oMath>
                <m:r>
                  <w:rPr>
                    <w:rFonts w:ascii="Cambria Math" w:hAnsi="Cambria Math"/>
                  </w:rPr>
                  <m:t>C</m:t>
                </m:r>
                <m:d>
                  <m:dPr>
                    <m:ctrlPr>
                      <w:rPr>
                        <w:rFonts w:ascii="Cambria Math" w:hAnsi="Cambria Math"/>
                        <w:i/>
                        <w:lang w:val="nl-NL"/>
                      </w:rPr>
                    </m:ctrlPr>
                  </m:dPr>
                  <m:e>
                    <m:r>
                      <w:rPr>
                        <w:rFonts w:ascii="Cambria Math" w:hAnsi="Cambria Math"/>
                      </w:rPr>
                      <m:t>x,t</m:t>
                    </m:r>
                  </m:e>
                </m:d>
                <m:r>
                  <w:rPr>
                    <w:rFonts w:ascii="Cambria Math" w:hAnsi="Cambria Math"/>
                  </w:rPr>
                  <m:t>=</m:t>
                </m:r>
                <m:sSub>
                  <m:sSubPr>
                    <m:ctrlPr>
                      <w:rPr>
                        <w:rFonts w:ascii="Cambria Math" w:hAnsi="Cambria Math"/>
                        <w:i/>
                        <w:lang w:val="nl-NL"/>
                      </w:rPr>
                    </m:ctrlPr>
                  </m:sSubPr>
                  <m:e>
                    <m:r>
                      <w:rPr>
                        <w:rFonts w:ascii="Cambria Math" w:hAnsi="Cambria Math"/>
                      </w:rPr>
                      <m:t>C</m:t>
                    </m:r>
                  </m:e>
                  <m:sub>
                    <m:r>
                      <w:rPr>
                        <w:rFonts w:ascii="Cambria Math" w:hAnsi="Cambria Math"/>
                      </w:rPr>
                      <m:t>i</m:t>
                    </m:r>
                  </m:sub>
                </m:sSub>
                <m:r>
                  <w:rPr>
                    <w:rFonts w:ascii="Cambria Math" w:hAnsi="Cambria Math"/>
                  </w:rPr>
                  <m:t>+</m:t>
                </m:r>
                <m:d>
                  <m:dPr>
                    <m:ctrlPr>
                      <w:rPr>
                        <w:rFonts w:ascii="Cambria Math" w:hAnsi="Cambria Math"/>
                        <w:i/>
                        <w:lang w:val="nl-NL"/>
                      </w:rPr>
                    </m:ctrlPr>
                  </m:dPr>
                  <m:e>
                    <m:f>
                      <m:fPr>
                        <m:ctrlPr>
                          <w:rPr>
                            <w:rFonts w:ascii="Cambria Math" w:hAnsi="Cambria Math"/>
                            <w:i/>
                            <w:lang w:val="nl-NL"/>
                          </w:rPr>
                        </m:ctrlPr>
                      </m:fPr>
                      <m:num>
                        <m:sSub>
                          <m:sSubPr>
                            <m:ctrlPr>
                              <w:rPr>
                                <w:rFonts w:ascii="Cambria Math" w:hAnsi="Cambria Math"/>
                                <w:i/>
                                <w:lang w:val="nl-NL"/>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lang w:val="nl-NL"/>
                              </w:rPr>
                            </m:ctrlPr>
                          </m:sSubPr>
                          <m:e>
                            <m:r>
                              <w:rPr>
                                <w:rFonts w:ascii="Cambria Math" w:hAnsi="Cambria Math"/>
                              </w:rPr>
                              <m:t>C</m:t>
                            </m:r>
                          </m:e>
                          <m:sub>
                            <m:r>
                              <w:rPr>
                                <w:rFonts w:ascii="Cambria Math" w:hAnsi="Cambria Math"/>
                              </w:rPr>
                              <m:t>i</m:t>
                            </m:r>
                          </m:sub>
                        </m:sSub>
                      </m:num>
                      <m:den>
                        <m:r>
                          <w:rPr>
                            <w:rFonts w:ascii="Cambria Math" w:hAnsi="Cambria Math"/>
                          </w:rPr>
                          <m:t>2</m:t>
                        </m:r>
                      </m:den>
                    </m:f>
                  </m:e>
                </m:d>
                <m:r>
                  <w:rPr>
                    <w:rFonts w:ascii="Cambria Math" w:hAnsi="Cambria Math"/>
                  </w:rPr>
                  <m:t>*</m:t>
                </m:r>
                <m:func>
                  <m:funcPr>
                    <m:ctrlPr>
                      <w:rPr>
                        <w:rFonts w:ascii="Cambria Math" w:hAnsi="Cambria Math"/>
                        <w:i/>
                        <w:lang w:val="nl-NL"/>
                      </w:rPr>
                    </m:ctrlPr>
                  </m:funcPr>
                  <m:fName>
                    <m:r>
                      <m:rPr>
                        <m:sty m:val="p"/>
                      </m:rPr>
                      <w:rPr>
                        <w:rFonts w:ascii="Cambria Math" w:hAnsi="Cambria Math"/>
                      </w:rPr>
                      <m:t>exp</m:t>
                    </m:r>
                  </m:fName>
                  <m:e>
                    <m:d>
                      <m:dPr>
                        <m:ctrlPr>
                          <w:rPr>
                            <w:rFonts w:ascii="Cambria Math" w:hAnsi="Cambria Math"/>
                            <w:i/>
                            <w:lang w:val="nl-NL"/>
                          </w:rPr>
                        </m:ctrlPr>
                      </m:dPr>
                      <m:e>
                        <m:d>
                          <m:dPr>
                            <m:ctrlPr>
                              <w:rPr>
                                <w:rFonts w:ascii="Cambria Math" w:hAnsi="Cambria Math"/>
                                <w:i/>
                                <w:lang w:val="nl-NL"/>
                              </w:rPr>
                            </m:ctrlPr>
                          </m:dPr>
                          <m:e>
                            <m:f>
                              <m:fPr>
                                <m:ctrlPr>
                                  <w:rPr>
                                    <w:rFonts w:ascii="Cambria Math" w:hAnsi="Cambria Math"/>
                                    <w:i/>
                                    <w:lang w:val="nl-NL"/>
                                  </w:rPr>
                                </m:ctrlPr>
                              </m:fPr>
                              <m:num>
                                <m:r>
                                  <w:rPr>
                                    <w:rFonts w:ascii="Cambria Math" w:hAnsi="Cambria Math"/>
                                  </w:rPr>
                                  <m:t>x</m:t>
                                </m:r>
                              </m:num>
                              <m:den>
                                <m:r>
                                  <w:rPr>
                                    <w:rFonts w:ascii="Cambria Math" w:hAnsi="Cambria Math"/>
                                  </w:rPr>
                                  <m:t>2</m:t>
                                </m:r>
                                <m:sSub>
                                  <m:sSubPr>
                                    <m:ctrlPr>
                                      <w:rPr>
                                        <w:rFonts w:ascii="Cambria Math" w:hAnsi="Cambria Math"/>
                                        <w:i/>
                                        <w:lang w:val="nl-NL"/>
                                      </w:rPr>
                                    </m:ctrlPr>
                                  </m:sSubPr>
                                  <m:e>
                                    <m:r>
                                      <w:rPr>
                                        <w:rFonts w:ascii="Cambria Math" w:hAnsi="Cambria Math"/>
                                      </w:rPr>
                                      <m:t>α</m:t>
                                    </m:r>
                                  </m:e>
                                  <m:sub>
                                    <m:r>
                                      <w:rPr>
                                        <w:rFonts w:ascii="Cambria Math" w:hAnsi="Cambria Math"/>
                                      </w:rPr>
                                      <m:t>L</m:t>
                                    </m:r>
                                  </m:sub>
                                </m:sSub>
                              </m:den>
                            </m:f>
                          </m:e>
                        </m:d>
                        <m:d>
                          <m:dPr>
                            <m:ctrlPr>
                              <w:rPr>
                                <w:rFonts w:ascii="Cambria Math" w:hAnsi="Cambria Math"/>
                                <w:i/>
                                <w:lang w:val="nl-NL"/>
                              </w:rPr>
                            </m:ctrlPr>
                          </m:dPr>
                          <m:e>
                            <m:r>
                              <w:rPr>
                                <w:rFonts w:ascii="Cambria Math" w:hAnsi="Cambria Math"/>
                              </w:rPr>
                              <m:t>1-</m:t>
                            </m:r>
                            <m:rad>
                              <m:radPr>
                                <m:degHide m:val="1"/>
                                <m:ctrlPr>
                                  <w:rPr>
                                    <w:rFonts w:ascii="Cambria Math" w:hAnsi="Cambria Math"/>
                                    <w:i/>
                                    <w:lang w:val="nl-NL"/>
                                  </w:rPr>
                                </m:ctrlPr>
                              </m:radPr>
                              <m:deg/>
                              <m:e>
                                <m:d>
                                  <m:dPr>
                                    <m:ctrlPr>
                                      <w:rPr>
                                        <w:rFonts w:ascii="Cambria Math" w:hAnsi="Cambria Math"/>
                                        <w:i/>
                                        <w:lang w:val="nl-NL"/>
                                      </w:rPr>
                                    </m:ctrlPr>
                                  </m:dPr>
                                  <m:e>
                                    <m:r>
                                      <w:rPr>
                                        <w:rFonts w:ascii="Cambria Math" w:hAnsi="Cambria Math"/>
                                      </w:rPr>
                                      <m:t>1+</m:t>
                                    </m:r>
                                    <m:f>
                                      <m:fPr>
                                        <m:ctrlPr>
                                          <w:rPr>
                                            <w:rFonts w:ascii="Cambria Math" w:hAnsi="Cambria Math"/>
                                            <w:i/>
                                            <w:lang w:val="nl-NL"/>
                                          </w:rPr>
                                        </m:ctrlPr>
                                      </m:fPr>
                                      <m:num>
                                        <m:r>
                                          <w:rPr>
                                            <w:rFonts w:ascii="Cambria Math" w:hAnsi="Cambria Math"/>
                                          </w:rPr>
                                          <m:t>4λ</m:t>
                                        </m:r>
                                        <m:sSub>
                                          <m:sSubPr>
                                            <m:ctrlPr>
                                              <w:rPr>
                                                <w:rFonts w:ascii="Cambria Math" w:hAnsi="Cambria Math"/>
                                                <w:i/>
                                                <w:lang w:val="nl-NL"/>
                                              </w:rPr>
                                            </m:ctrlPr>
                                          </m:sSubPr>
                                          <m:e>
                                            <m:r>
                                              <w:rPr>
                                                <w:rFonts w:ascii="Cambria Math" w:hAnsi="Cambria Math"/>
                                              </w:rPr>
                                              <m:t>α</m:t>
                                            </m:r>
                                          </m:e>
                                          <m:sub>
                                            <m:r>
                                              <w:rPr>
                                                <w:rFonts w:ascii="Cambria Math" w:hAnsi="Cambria Math"/>
                                              </w:rPr>
                                              <m:t>L</m:t>
                                            </m:r>
                                          </m:sub>
                                        </m:sSub>
                                      </m:num>
                                      <m:den>
                                        <m:r>
                                          <w:rPr>
                                            <w:rFonts w:ascii="Cambria Math" w:hAnsi="Cambria Math"/>
                                          </w:rPr>
                                          <m:t>v</m:t>
                                        </m:r>
                                      </m:den>
                                    </m:f>
                                  </m:e>
                                </m:d>
                              </m:e>
                            </m:rad>
                          </m:e>
                        </m:d>
                      </m:e>
                    </m:d>
                  </m:e>
                </m:func>
                <m:r>
                  <w:rPr>
                    <w:rFonts w:ascii="Cambria Math" w:hAnsi="Cambria Math"/>
                  </w:rPr>
                  <m:t>*erfc</m:t>
                </m:r>
                <m:d>
                  <m:dPr>
                    <m:ctrlPr>
                      <w:rPr>
                        <w:rFonts w:ascii="Cambria Math" w:hAnsi="Cambria Math"/>
                        <w:i/>
                        <w:lang w:val="nl-NL"/>
                      </w:rPr>
                    </m:ctrlPr>
                  </m:dPr>
                  <m:e>
                    <m:f>
                      <m:fPr>
                        <m:ctrlPr>
                          <w:rPr>
                            <w:rFonts w:ascii="Cambria Math" w:hAnsi="Cambria Math"/>
                            <w:i/>
                            <w:lang w:val="nl-NL"/>
                          </w:rPr>
                        </m:ctrlPr>
                      </m:fPr>
                      <m:num>
                        <m:r>
                          <w:rPr>
                            <w:rFonts w:ascii="Cambria Math" w:hAnsi="Cambria Math"/>
                          </w:rPr>
                          <m:t>x-vt</m:t>
                        </m:r>
                        <m:rad>
                          <m:radPr>
                            <m:degHide m:val="1"/>
                            <m:ctrlPr>
                              <w:rPr>
                                <w:rFonts w:ascii="Cambria Math" w:hAnsi="Cambria Math"/>
                                <w:i/>
                                <w:lang w:val="nl-NL"/>
                              </w:rPr>
                            </m:ctrlPr>
                          </m:radPr>
                          <m:deg/>
                          <m:e>
                            <m:d>
                              <m:dPr>
                                <m:ctrlPr>
                                  <w:rPr>
                                    <w:rFonts w:ascii="Cambria Math" w:hAnsi="Cambria Math"/>
                                    <w:i/>
                                    <w:lang w:val="nl-NL"/>
                                  </w:rPr>
                                </m:ctrlPr>
                              </m:dPr>
                              <m:e>
                                <m:r>
                                  <w:rPr>
                                    <w:rFonts w:ascii="Cambria Math" w:hAnsi="Cambria Math"/>
                                  </w:rPr>
                                  <m:t>1+</m:t>
                                </m:r>
                                <m:f>
                                  <m:fPr>
                                    <m:ctrlPr>
                                      <w:rPr>
                                        <w:rFonts w:ascii="Cambria Math" w:hAnsi="Cambria Math"/>
                                        <w:i/>
                                        <w:lang w:val="nl-NL"/>
                                      </w:rPr>
                                    </m:ctrlPr>
                                  </m:fPr>
                                  <m:num>
                                    <m:r>
                                      <w:rPr>
                                        <w:rFonts w:ascii="Cambria Math" w:hAnsi="Cambria Math"/>
                                      </w:rPr>
                                      <m:t>4λ</m:t>
                                    </m:r>
                                    <m:sSub>
                                      <m:sSubPr>
                                        <m:ctrlPr>
                                          <w:rPr>
                                            <w:rFonts w:ascii="Cambria Math" w:hAnsi="Cambria Math"/>
                                            <w:i/>
                                            <w:lang w:val="nl-NL"/>
                                          </w:rPr>
                                        </m:ctrlPr>
                                      </m:sSubPr>
                                      <m:e>
                                        <m:r>
                                          <w:rPr>
                                            <w:rFonts w:ascii="Cambria Math" w:hAnsi="Cambria Math"/>
                                          </w:rPr>
                                          <m:t>α</m:t>
                                        </m:r>
                                      </m:e>
                                      <m:sub>
                                        <m:r>
                                          <w:rPr>
                                            <w:rFonts w:ascii="Cambria Math" w:hAnsi="Cambria Math"/>
                                          </w:rPr>
                                          <m:t>L</m:t>
                                        </m:r>
                                      </m:sub>
                                    </m:sSub>
                                  </m:num>
                                  <m:den>
                                    <m:r>
                                      <w:rPr>
                                        <w:rFonts w:ascii="Cambria Math" w:hAnsi="Cambria Math"/>
                                      </w:rPr>
                                      <m:t>v</m:t>
                                    </m:r>
                                  </m:den>
                                </m:f>
                              </m:e>
                            </m:d>
                          </m:e>
                        </m:rad>
                      </m:num>
                      <m:den>
                        <m:rad>
                          <m:radPr>
                            <m:degHide m:val="1"/>
                            <m:ctrlPr>
                              <w:rPr>
                                <w:rFonts w:ascii="Cambria Math" w:hAnsi="Cambria Math"/>
                                <w:i/>
                                <w:szCs w:val="24"/>
                                <w:lang w:val="nl-NL"/>
                              </w:rPr>
                            </m:ctrlPr>
                          </m:radPr>
                          <m:deg/>
                          <m:e>
                            <m:r>
                              <w:rPr>
                                <w:rFonts w:ascii="Cambria Math" w:hAnsi="Cambria Math"/>
                              </w:rPr>
                              <m:t>(4</m:t>
                            </m:r>
                            <m:sSub>
                              <m:sSubPr>
                                <m:ctrlPr>
                                  <w:rPr>
                                    <w:rFonts w:ascii="Cambria Math" w:hAnsi="Cambria Math"/>
                                    <w:i/>
                                    <w:lang w:val="nl-NL"/>
                                  </w:rPr>
                                </m:ctrlPr>
                              </m:sSubPr>
                              <m:e>
                                <m:r>
                                  <w:rPr>
                                    <w:rFonts w:ascii="Cambria Math" w:hAnsi="Cambria Math"/>
                                  </w:rPr>
                                  <m:t>α</m:t>
                                </m:r>
                              </m:e>
                              <m:sub>
                                <m:r>
                                  <w:rPr>
                                    <w:rFonts w:ascii="Cambria Math" w:hAnsi="Cambria Math"/>
                                  </w:rPr>
                                  <m:t>L</m:t>
                                </m:r>
                              </m:sub>
                            </m:sSub>
                            <m:r>
                              <w:rPr>
                                <w:rFonts w:ascii="Cambria Math" w:hAnsi="Cambria Math"/>
                              </w:rPr>
                              <m:t>t</m:t>
                            </m:r>
                          </m:e>
                        </m:rad>
                        <m:r>
                          <w:rPr>
                            <w:rFonts w:ascii="Cambria Math" w:hAnsi="Cambria Math"/>
                            <w:szCs w:val="24"/>
                          </w:rPr>
                          <m:t>)</m:t>
                        </m:r>
                      </m:den>
                    </m:f>
                  </m:e>
                </m:d>
              </m:oMath>
            </m:oMathPara>
          </w:p>
        </w:tc>
        <w:tc>
          <w:tcPr>
            <w:tcW w:w="575" w:type="dxa"/>
            <w:hideMark/>
          </w:tcPr>
          <w:p w14:paraId="54E274E4" w14:textId="77777777" w:rsidR="003E158B" w:rsidRDefault="003E158B">
            <w:pPr>
              <w:spacing w:line="360" w:lineRule="auto"/>
            </w:pPr>
            <w:r>
              <w:t>(2)</w:t>
            </w:r>
          </w:p>
        </w:tc>
      </w:tr>
    </w:tbl>
    <w:p w14:paraId="5840EE69" w14:textId="6B17B438" w:rsidR="003E158B" w:rsidRDefault="003E158B" w:rsidP="003E158B">
      <w:pPr>
        <w:rPr>
          <w:lang w:val="en-US"/>
        </w:rPr>
      </w:pPr>
      <w:r>
        <w:rPr>
          <w:lang w:val="en-US"/>
        </w:rPr>
        <w:t xml:space="preserve">This equation assumes linear instead of radial flow, therefore we first assessed the introduced error by using this equation. Longitudinal </w:t>
      </w:r>
      <w:proofErr w:type="spellStart"/>
      <w:r>
        <w:rPr>
          <w:lang w:val="en-US"/>
        </w:rPr>
        <w:t>dispersivities</w:t>
      </w:r>
      <w:proofErr w:type="spellEnd"/>
      <w:r>
        <w:rPr>
          <w:lang w:val="en-US"/>
        </w:rPr>
        <w:t xml:space="preserve"> were estimated based on both equation 1 and equation 2. Figure S7 shows the simulations of conservative transport using equation 1 and 2. The differences between both simulations are relatively small, which makes the use of equation 2 acceptable. Furthermore, equation 1 was used to estimate the best fit to the observed DOC concentrations by fitting the retardation factor. A better fit to the observed concentrations was obtained compared to conservative transport, although simulated concentrations underestimated observed concentrations at the start of the breakthrough and overestimated concentrations at the end of the breakthrough. Equation 2 was applied to simulate DOC transport including first-order degradation. A better fit to the observed concentrations was observed, which suggests that degradation and not sorption is the main process controlling DOC concentrations during the field injection experiment.</w:t>
      </w:r>
    </w:p>
    <w:p w14:paraId="4E072083" w14:textId="12823043" w:rsidR="003E158B" w:rsidRDefault="003E158B" w:rsidP="003E158B">
      <w:pPr>
        <w:rPr>
          <w:lang w:val="nl-NL"/>
        </w:rPr>
      </w:pPr>
      <w:r>
        <w:rPr>
          <w:noProof/>
          <w:lang w:eastAsia="en-GB"/>
        </w:rPr>
        <w:lastRenderedPageBreak/>
        <w:drawing>
          <wp:inline distT="0" distB="0" distL="0" distR="0" wp14:anchorId="209A3545" wp14:editId="08D29A9D">
            <wp:extent cx="5724525" cy="3819525"/>
            <wp:effectExtent l="0" t="0" r="9525" b="952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027730CA" w14:textId="42CD4B60" w:rsidR="003E158B" w:rsidRDefault="003E158B" w:rsidP="003E158B">
      <w:pPr>
        <w:pStyle w:val="Caption"/>
        <w:rPr>
          <w:lang w:val="en-US"/>
        </w:rPr>
      </w:pPr>
      <w:r>
        <w:rPr>
          <w:lang w:val="en-US"/>
        </w:rPr>
        <w:t>Figure S</w:t>
      </w:r>
      <w:r>
        <w:fldChar w:fldCharType="begin"/>
      </w:r>
      <w:r>
        <w:rPr>
          <w:lang w:val="en-US"/>
        </w:rPr>
        <w:instrText xml:space="preserve"> SEQ Figure \* ARABIC </w:instrText>
      </w:r>
      <w:r>
        <w:fldChar w:fldCharType="separate"/>
      </w:r>
      <w:r w:rsidR="000556BA">
        <w:rPr>
          <w:noProof/>
          <w:lang w:val="en-US"/>
        </w:rPr>
        <w:t>8</w:t>
      </w:r>
      <w:r>
        <w:fldChar w:fldCharType="end"/>
      </w:r>
      <w:r>
        <w:rPr>
          <w:lang w:val="en-US"/>
        </w:rPr>
        <w:t>: Observed DOC concentrations at different aquifer depths (green dots), and the best fit for solute transport including either retardation (dashed red line) or degradation (dotted blue line). The corresponding retardation factor (R) or first-order degradation rate constant (</w:t>
      </w:r>
      <w:r>
        <w:rPr>
          <w:rFonts w:cs="Times"/>
        </w:rPr>
        <w:t>λ</w:t>
      </w:r>
      <w:r>
        <w:rPr>
          <w:lang w:val="en-US"/>
        </w:rPr>
        <w:t>) are shown in the subplots. The grey lines show the simulated conservative lines based on equation 1 and equation 2. The mean injected concentration is shown with a dashed dark green line, its 10% and 90% percentiles with light green dashed lines.</w:t>
      </w:r>
    </w:p>
    <w:p w14:paraId="1A6225E1" w14:textId="77777777" w:rsidR="002E6C6C" w:rsidRDefault="002E6C6C">
      <w:pPr>
        <w:rPr>
          <w:rFonts w:asciiTheme="majorHAnsi" w:eastAsiaTheme="majorEastAsia" w:hAnsiTheme="majorHAnsi" w:cstheme="majorBidi"/>
          <w:sz w:val="32"/>
          <w:szCs w:val="32"/>
          <w:lang w:val="en-US"/>
        </w:rPr>
      </w:pPr>
      <w:r>
        <w:rPr>
          <w:lang w:val="en-US"/>
        </w:rPr>
        <w:br w:type="page"/>
      </w:r>
    </w:p>
    <w:p w14:paraId="35A07EEB" w14:textId="4A903C32" w:rsidR="00AA6528" w:rsidRDefault="00AA6528" w:rsidP="00AA6528">
      <w:pPr>
        <w:pStyle w:val="Heading1"/>
        <w:rPr>
          <w:lang w:val="en-US"/>
        </w:rPr>
      </w:pPr>
      <w:bookmarkStart w:id="8" w:name="_Toc98255906"/>
      <w:r>
        <w:rPr>
          <w:lang w:val="en-US"/>
        </w:rPr>
        <w:lastRenderedPageBreak/>
        <w:t>S</w:t>
      </w:r>
      <w:r w:rsidR="000556BA">
        <w:rPr>
          <w:lang w:val="en-US"/>
        </w:rPr>
        <w:t>2</w:t>
      </w:r>
      <w:r>
        <w:rPr>
          <w:lang w:val="en-US"/>
        </w:rPr>
        <w:t xml:space="preserve">. </w:t>
      </w:r>
      <w:r w:rsidR="00C61851">
        <w:rPr>
          <w:lang w:val="en-US"/>
        </w:rPr>
        <w:t>More information about the storage periods</w:t>
      </w:r>
      <w:bookmarkEnd w:id="8"/>
    </w:p>
    <w:p w14:paraId="04A77F93" w14:textId="417B834C" w:rsidR="00B1230C" w:rsidRPr="00B1230C" w:rsidRDefault="00B1230C" w:rsidP="00B1230C">
      <w:pPr>
        <w:pStyle w:val="Heading2"/>
        <w:rPr>
          <w:lang w:val="en-US"/>
        </w:rPr>
      </w:pPr>
      <w:bookmarkStart w:id="9" w:name="_Toc98255907"/>
      <w:r>
        <w:rPr>
          <w:lang w:val="en-US"/>
        </w:rPr>
        <w:t>S</w:t>
      </w:r>
      <w:r w:rsidR="000556BA">
        <w:rPr>
          <w:lang w:val="en-US"/>
        </w:rPr>
        <w:t>2</w:t>
      </w:r>
      <w:r>
        <w:rPr>
          <w:lang w:val="en-US"/>
        </w:rPr>
        <w:t>.1 Deviations in chloride concentrations during the storage periods</w:t>
      </w:r>
      <w:bookmarkEnd w:id="9"/>
    </w:p>
    <w:p w14:paraId="313D22F6" w14:textId="76308392" w:rsidR="000556BA" w:rsidRDefault="000556BA" w:rsidP="000556BA">
      <w:pPr>
        <w:pStyle w:val="Caption"/>
        <w:keepNext/>
      </w:pPr>
      <w:r>
        <w:t xml:space="preserve">Table </w:t>
      </w:r>
      <w:fldSimple w:instr=" SEQ Table \* ARABIC ">
        <w:r>
          <w:rPr>
            <w:noProof/>
          </w:rPr>
          <w:t>2</w:t>
        </w:r>
      </w:fldSimple>
      <w:r>
        <w:t>: Deviations of Cl concentrations during storage period at the different depths.</w:t>
      </w:r>
    </w:p>
    <w:tbl>
      <w:tblPr>
        <w:tblStyle w:val="TableGrid"/>
        <w:tblW w:w="0" w:type="auto"/>
        <w:tblLook w:val="04A0" w:firstRow="1" w:lastRow="0" w:firstColumn="1" w:lastColumn="0" w:noHBand="0" w:noVBand="1"/>
      </w:tblPr>
      <w:tblGrid>
        <w:gridCol w:w="2254"/>
        <w:gridCol w:w="2254"/>
        <w:gridCol w:w="2254"/>
        <w:gridCol w:w="2254"/>
      </w:tblGrid>
      <w:tr w:rsidR="00B1230C" w14:paraId="310DC2A6" w14:textId="77777777" w:rsidTr="00707FB4">
        <w:tc>
          <w:tcPr>
            <w:tcW w:w="2254" w:type="dxa"/>
          </w:tcPr>
          <w:p w14:paraId="08B08B3D" w14:textId="77777777" w:rsidR="00B1230C" w:rsidRDefault="00B1230C">
            <w:pPr>
              <w:rPr>
                <w:lang w:val="en-US"/>
              </w:rPr>
            </w:pPr>
          </w:p>
        </w:tc>
        <w:tc>
          <w:tcPr>
            <w:tcW w:w="6762" w:type="dxa"/>
            <w:gridSpan w:val="3"/>
          </w:tcPr>
          <w:p w14:paraId="7EE67F21" w14:textId="77777777" w:rsidR="00B1230C" w:rsidRDefault="00B1230C" w:rsidP="00B1230C">
            <w:pPr>
              <w:jc w:val="center"/>
              <w:rPr>
                <w:lang w:val="en-US"/>
              </w:rPr>
            </w:pPr>
            <w:r>
              <w:rPr>
                <w:lang w:val="en-US"/>
              </w:rPr>
              <w:t>Cl deviations (%)</w:t>
            </w:r>
          </w:p>
          <w:p w14:paraId="2DD07463" w14:textId="1B7FB1EA" w:rsidR="00B1230C" w:rsidRDefault="00B1230C" w:rsidP="00B1230C">
            <w:pPr>
              <w:jc w:val="center"/>
              <w:rPr>
                <w:lang w:val="en-US"/>
              </w:rPr>
            </w:pPr>
            <w:r w:rsidRPr="00E97836">
              <w:t xml:space="preserve">((maximum </w:t>
            </w:r>
            <w:r>
              <w:t xml:space="preserve">Cl </w:t>
            </w:r>
            <w:r w:rsidRPr="00E97836">
              <w:t xml:space="preserve">concentration/minimum </w:t>
            </w:r>
            <w:r>
              <w:t xml:space="preserve">Cl </w:t>
            </w:r>
            <w:r w:rsidRPr="00E97836">
              <w:t>concentration-1)</w:t>
            </w:r>
            <w:r w:rsidRPr="00E97836">
              <w:sym w:font="Symbol" w:char="F0B4"/>
            </w:r>
            <w:r>
              <w:t>100)</w:t>
            </w:r>
          </w:p>
        </w:tc>
      </w:tr>
      <w:tr w:rsidR="00B1230C" w14:paraId="0BA371A4" w14:textId="77777777" w:rsidTr="00B1230C">
        <w:tc>
          <w:tcPr>
            <w:tcW w:w="2254" w:type="dxa"/>
          </w:tcPr>
          <w:p w14:paraId="7F177959" w14:textId="77777777" w:rsidR="00B1230C" w:rsidRDefault="00B1230C">
            <w:pPr>
              <w:rPr>
                <w:lang w:val="en-US"/>
              </w:rPr>
            </w:pPr>
          </w:p>
        </w:tc>
        <w:tc>
          <w:tcPr>
            <w:tcW w:w="2254" w:type="dxa"/>
          </w:tcPr>
          <w:p w14:paraId="429737C1" w14:textId="6B8B519B" w:rsidR="00B1230C" w:rsidRDefault="00B1230C" w:rsidP="00723976">
            <w:pPr>
              <w:jc w:val="center"/>
              <w:rPr>
                <w:lang w:val="en-US"/>
              </w:rPr>
            </w:pPr>
            <w:r>
              <w:rPr>
                <w:lang w:val="en-US"/>
              </w:rPr>
              <w:t>Winter 2019</w:t>
            </w:r>
          </w:p>
        </w:tc>
        <w:tc>
          <w:tcPr>
            <w:tcW w:w="2254" w:type="dxa"/>
          </w:tcPr>
          <w:p w14:paraId="3E42BAA9" w14:textId="712C0001" w:rsidR="00B1230C" w:rsidRDefault="00B1230C" w:rsidP="00723976">
            <w:pPr>
              <w:jc w:val="center"/>
              <w:rPr>
                <w:lang w:val="en-US"/>
              </w:rPr>
            </w:pPr>
            <w:r>
              <w:rPr>
                <w:lang w:val="en-US"/>
              </w:rPr>
              <w:t>Fall 2020</w:t>
            </w:r>
          </w:p>
        </w:tc>
        <w:tc>
          <w:tcPr>
            <w:tcW w:w="2254" w:type="dxa"/>
          </w:tcPr>
          <w:p w14:paraId="20FFAD2E" w14:textId="7C0BCCE7" w:rsidR="00B1230C" w:rsidRDefault="00B1230C" w:rsidP="00723976">
            <w:pPr>
              <w:jc w:val="center"/>
              <w:rPr>
                <w:lang w:val="en-US"/>
              </w:rPr>
            </w:pPr>
            <w:r>
              <w:rPr>
                <w:lang w:val="en-US"/>
              </w:rPr>
              <w:t>Spring 2021</w:t>
            </w:r>
          </w:p>
        </w:tc>
      </w:tr>
      <w:tr w:rsidR="00B1230C" w14:paraId="7BD08FE1" w14:textId="77777777" w:rsidTr="00B1230C">
        <w:tc>
          <w:tcPr>
            <w:tcW w:w="2254" w:type="dxa"/>
          </w:tcPr>
          <w:p w14:paraId="184B4F56" w14:textId="6C8ADF47" w:rsidR="00B1230C" w:rsidRDefault="00B1230C">
            <w:pPr>
              <w:rPr>
                <w:lang w:val="en-US"/>
              </w:rPr>
            </w:pPr>
            <w:r>
              <w:rPr>
                <w:lang w:val="en-US"/>
              </w:rPr>
              <w:t>MW1</w:t>
            </w:r>
          </w:p>
        </w:tc>
        <w:tc>
          <w:tcPr>
            <w:tcW w:w="2254" w:type="dxa"/>
          </w:tcPr>
          <w:p w14:paraId="1C2F56E8" w14:textId="241A02EA" w:rsidR="00B1230C" w:rsidRDefault="00B1230C" w:rsidP="00B1230C">
            <w:pPr>
              <w:jc w:val="center"/>
              <w:rPr>
                <w:lang w:val="en-US"/>
              </w:rPr>
            </w:pPr>
            <w:r>
              <w:rPr>
                <w:lang w:val="en-US"/>
              </w:rPr>
              <w:t>2.05</w:t>
            </w:r>
          </w:p>
        </w:tc>
        <w:tc>
          <w:tcPr>
            <w:tcW w:w="2254" w:type="dxa"/>
          </w:tcPr>
          <w:p w14:paraId="5F25D2C1" w14:textId="1BBD461B" w:rsidR="00B1230C" w:rsidRDefault="00B1230C" w:rsidP="00B1230C">
            <w:pPr>
              <w:jc w:val="center"/>
              <w:rPr>
                <w:lang w:val="en-US"/>
              </w:rPr>
            </w:pPr>
            <w:r>
              <w:rPr>
                <w:lang w:val="en-US"/>
              </w:rPr>
              <w:t>1.44</w:t>
            </w:r>
          </w:p>
        </w:tc>
        <w:tc>
          <w:tcPr>
            <w:tcW w:w="2254" w:type="dxa"/>
          </w:tcPr>
          <w:p w14:paraId="49131319" w14:textId="277C8B32" w:rsidR="00B1230C" w:rsidRDefault="00B1230C" w:rsidP="00B1230C">
            <w:pPr>
              <w:jc w:val="center"/>
              <w:rPr>
                <w:lang w:val="en-US"/>
              </w:rPr>
            </w:pPr>
            <w:r>
              <w:rPr>
                <w:lang w:val="en-US"/>
              </w:rPr>
              <w:t>1.36</w:t>
            </w:r>
          </w:p>
        </w:tc>
      </w:tr>
      <w:tr w:rsidR="00B1230C" w14:paraId="3A1DADC4" w14:textId="77777777" w:rsidTr="00B1230C">
        <w:tc>
          <w:tcPr>
            <w:tcW w:w="2254" w:type="dxa"/>
          </w:tcPr>
          <w:p w14:paraId="0B2C96DD" w14:textId="7BB17349" w:rsidR="00B1230C" w:rsidRDefault="00B1230C">
            <w:pPr>
              <w:rPr>
                <w:lang w:val="en-US"/>
              </w:rPr>
            </w:pPr>
            <w:r>
              <w:rPr>
                <w:lang w:val="en-US"/>
              </w:rPr>
              <w:t>MW2</w:t>
            </w:r>
          </w:p>
        </w:tc>
        <w:tc>
          <w:tcPr>
            <w:tcW w:w="2254" w:type="dxa"/>
          </w:tcPr>
          <w:p w14:paraId="48A453F5" w14:textId="243BC5A5" w:rsidR="00B1230C" w:rsidRDefault="00B1230C" w:rsidP="00B1230C">
            <w:pPr>
              <w:jc w:val="center"/>
              <w:rPr>
                <w:lang w:val="en-US"/>
              </w:rPr>
            </w:pPr>
            <w:r>
              <w:rPr>
                <w:lang w:val="en-US"/>
              </w:rPr>
              <w:t>9.03</w:t>
            </w:r>
          </w:p>
        </w:tc>
        <w:tc>
          <w:tcPr>
            <w:tcW w:w="2254" w:type="dxa"/>
          </w:tcPr>
          <w:p w14:paraId="6335B645" w14:textId="39FC3656" w:rsidR="00B1230C" w:rsidRDefault="00B1230C" w:rsidP="00B1230C">
            <w:pPr>
              <w:jc w:val="center"/>
              <w:rPr>
                <w:lang w:val="en-US"/>
              </w:rPr>
            </w:pPr>
            <w:r>
              <w:rPr>
                <w:lang w:val="en-US"/>
              </w:rPr>
              <w:t>1.98</w:t>
            </w:r>
          </w:p>
        </w:tc>
        <w:tc>
          <w:tcPr>
            <w:tcW w:w="2254" w:type="dxa"/>
          </w:tcPr>
          <w:p w14:paraId="1E9E4DDC" w14:textId="47D7108A" w:rsidR="00B1230C" w:rsidRDefault="00B1230C" w:rsidP="00B1230C">
            <w:pPr>
              <w:jc w:val="center"/>
              <w:rPr>
                <w:lang w:val="en-US"/>
              </w:rPr>
            </w:pPr>
            <w:r>
              <w:rPr>
                <w:lang w:val="en-US"/>
              </w:rPr>
              <w:t>22.0</w:t>
            </w:r>
          </w:p>
        </w:tc>
      </w:tr>
      <w:tr w:rsidR="00B1230C" w14:paraId="6CCABABD" w14:textId="77777777" w:rsidTr="00B1230C">
        <w:tc>
          <w:tcPr>
            <w:tcW w:w="2254" w:type="dxa"/>
          </w:tcPr>
          <w:p w14:paraId="1F9FFE90" w14:textId="6E64BFAE" w:rsidR="00B1230C" w:rsidRDefault="00B1230C">
            <w:pPr>
              <w:rPr>
                <w:lang w:val="en-US"/>
              </w:rPr>
            </w:pPr>
            <w:r>
              <w:rPr>
                <w:lang w:val="en-US"/>
              </w:rPr>
              <w:t>MW3</w:t>
            </w:r>
          </w:p>
        </w:tc>
        <w:tc>
          <w:tcPr>
            <w:tcW w:w="2254" w:type="dxa"/>
          </w:tcPr>
          <w:p w14:paraId="57F5A34B" w14:textId="468E0D55" w:rsidR="00B1230C" w:rsidRDefault="00B1230C" w:rsidP="00B1230C">
            <w:pPr>
              <w:jc w:val="center"/>
              <w:rPr>
                <w:lang w:val="en-US"/>
              </w:rPr>
            </w:pPr>
            <w:r>
              <w:rPr>
                <w:lang w:val="en-US"/>
              </w:rPr>
              <w:t>9.67</w:t>
            </w:r>
          </w:p>
        </w:tc>
        <w:tc>
          <w:tcPr>
            <w:tcW w:w="2254" w:type="dxa"/>
          </w:tcPr>
          <w:p w14:paraId="05864AF1" w14:textId="05049780" w:rsidR="00B1230C" w:rsidRDefault="00B1230C" w:rsidP="00B1230C">
            <w:pPr>
              <w:jc w:val="center"/>
              <w:rPr>
                <w:lang w:val="en-US"/>
              </w:rPr>
            </w:pPr>
            <w:r>
              <w:rPr>
                <w:lang w:val="en-US"/>
              </w:rPr>
              <w:t>1.99</w:t>
            </w:r>
          </w:p>
        </w:tc>
        <w:tc>
          <w:tcPr>
            <w:tcW w:w="2254" w:type="dxa"/>
          </w:tcPr>
          <w:p w14:paraId="0BF5B919" w14:textId="62F73473" w:rsidR="00B1230C" w:rsidRDefault="00B1230C" w:rsidP="00B1230C">
            <w:pPr>
              <w:jc w:val="center"/>
              <w:rPr>
                <w:lang w:val="en-US"/>
              </w:rPr>
            </w:pPr>
            <w:r>
              <w:rPr>
                <w:lang w:val="en-US"/>
              </w:rPr>
              <w:t>3.91</w:t>
            </w:r>
          </w:p>
        </w:tc>
      </w:tr>
      <w:tr w:rsidR="00B1230C" w14:paraId="68F30EF7" w14:textId="77777777" w:rsidTr="00B1230C">
        <w:tc>
          <w:tcPr>
            <w:tcW w:w="2254" w:type="dxa"/>
          </w:tcPr>
          <w:p w14:paraId="739B3F45" w14:textId="4D3ADB29" w:rsidR="00B1230C" w:rsidRDefault="00B1230C">
            <w:pPr>
              <w:rPr>
                <w:lang w:val="en-US"/>
              </w:rPr>
            </w:pPr>
            <w:r>
              <w:rPr>
                <w:lang w:val="en-US"/>
              </w:rPr>
              <w:t>MW4</w:t>
            </w:r>
          </w:p>
        </w:tc>
        <w:tc>
          <w:tcPr>
            <w:tcW w:w="2254" w:type="dxa"/>
          </w:tcPr>
          <w:p w14:paraId="25D71FAC" w14:textId="16B8392A" w:rsidR="00B1230C" w:rsidRDefault="00B1230C" w:rsidP="00B1230C">
            <w:pPr>
              <w:jc w:val="center"/>
              <w:rPr>
                <w:lang w:val="en-US"/>
              </w:rPr>
            </w:pPr>
            <w:r>
              <w:rPr>
                <w:lang w:val="en-US"/>
              </w:rPr>
              <w:t>2.23</w:t>
            </w:r>
          </w:p>
        </w:tc>
        <w:tc>
          <w:tcPr>
            <w:tcW w:w="2254" w:type="dxa"/>
          </w:tcPr>
          <w:p w14:paraId="48E6C8A6" w14:textId="3C42380A" w:rsidR="00B1230C" w:rsidRDefault="00B1230C" w:rsidP="00B1230C">
            <w:pPr>
              <w:jc w:val="center"/>
              <w:rPr>
                <w:lang w:val="en-US"/>
              </w:rPr>
            </w:pPr>
            <w:r>
              <w:rPr>
                <w:lang w:val="en-US"/>
              </w:rPr>
              <w:t>2.11</w:t>
            </w:r>
          </w:p>
        </w:tc>
        <w:tc>
          <w:tcPr>
            <w:tcW w:w="2254" w:type="dxa"/>
          </w:tcPr>
          <w:p w14:paraId="58AC66DD" w14:textId="0B84066D" w:rsidR="00B1230C" w:rsidRDefault="00B1230C" w:rsidP="00B1230C">
            <w:pPr>
              <w:jc w:val="center"/>
              <w:rPr>
                <w:lang w:val="en-US"/>
              </w:rPr>
            </w:pPr>
            <w:r>
              <w:rPr>
                <w:lang w:val="en-US"/>
              </w:rPr>
              <w:t>3.46</w:t>
            </w:r>
          </w:p>
        </w:tc>
      </w:tr>
      <w:tr w:rsidR="00B1230C" w14:paraId="27BAF797" w14:textId="77777777" w:rsidTr="00B1230C">
        <w:tc>
          <w:tcPr>
            <w:tcW w:w="2254" w:type="dxa"/>
          </w:tcPr>
          <w:p w14:paraId="4F91FC09" w14:textId="2511C464" w:rsidR="00B1230C" w:rsidRDefault="00B1230C">
            <w:pPr>
              <w:rPr>
                <w:lang w:val="en-US"/>
              </w:rPr>
            </w:pPr>
            <w:r>
              <w:rPr>
                <w:lang w:val="en-US"/>
              </w:rPr>
              <w:t>MW5</w:t>
            </w:r>
          </w:p>
        </w:tc>
        <w:tc>
          <w:tcPr>
            <w:tcW w:w="2254" w:type="dxa"/>
          </w:tcPr>
          <w:p w14:paraId="2E7ECB19" w14:textId="5A2D4B8D" w:rsidR="00B1230C" w:rsidRDefault="00B1230C" w:rsidP="00B1230C">
            <w:pPr>
              <w:jc w:val="center"/>
              <w:rPr>
                <w:lang w:val="en-US"/>
              </w:rPr>
            </w:pPr>
            <w:r>
              <w:rPr>
                <w:lang w:val="en-US"/>
              </w:rPr>
              <w:t>32.0</w:t>
            </w:r>
          </w:p>
        </w:tc>
        <w:tc>
          <w:tcPr>
            <w:tcW w:w="2254" w:type="dxa"/>
          </w:tcPr>
          <w:p w14:paraId="51425227" w14:textId="517979CB" w:rsidR="00B1230C" w:rsidRDefault="00B1230C" w:rsidP="00B1230C">
            <w:pPr>
              <w:jc w:val="center"/>
              <w:rPr>
                <w:lang w:val="en-US"/>
              </w:rPr>
            </w:pPr>
            <w:r>
              <w:rPr>
                <w:lang w:val="en-US"/>
              </w:rPr>
              <w:t>1.96</w:t>
            </w:r>
          </w:p>
        </w:tc>
        <w:tc>
          <w:tcPr>
            <w:tcW w:w="2254" w:type="dxa"/>
          </w:tcPr>
          <w:p w14:paraId="7856745C" w14:textId="2F33785F" w:rsidR="00B1230C" w:rsidRDefault="00B1230C" w:rsidP="00B1230C">
            <w:pPr>
              <w:jc w:val="center"/>
              <w:rPr>
                <w:lang w:val="en-US"/>
              </w:rPr>
            </w:pPr>
            <w:r>
              <w:rPr>
                <w:lang w:val="en-US"/>
              </w:rPr>
              <w:t>11.4</w:t>
            </w:r>
          </w:p>
        </w:tc>
      </w:tr>
      <w:tr w:rsidR="00B1230C" w14:paraId="2BCC34B0" w14:textId="77777777" w:rsidTr="00B1230C">
        <w:tc>
          <w:tcPr>
            <w:tcW w:w="2254" w:type="dxa"/>
          </w:tcPr>
          <w:p w14:paraId="4AB93399" w14:textId="3879D91E" w:rsidR="00B1230C" w:rsidRDefault="00B1230C">
            <w:pPr>
              <w:rPr>
                <w:lang w:val="en-US"/>
              </w:rPr>
            </w:pPr>
            <w:r>
              <w:rPr>
                <w:lang w:val="en-US"/>
              </w:rPr>
              <w:t>MW6</w:t>
            </w:r>
          </w:p>
        </w:tc>
        <w:tc>
          <w:tcPr>
            <w:tcW w:w="2254" w:type="dxa"/>
          </w:tcPr>
          <w:p w14:paraId="3DFD42F5" w14:textId="55E7A0D0" w:rsidR="00B1230C" w:rsidRDefault="00B1230C" w:rsidP="00B1230C">
            <w:pPr>
              <w:jc w:val="center"/>
              <w:rPr>
                <w:lang w:val="en-US"/>
              </w:rPr>
            </w:pPr>
            <w:r>
              <w:rPr>
                <w:lang w:val="en-US"/>
              </w:rPr>
              <w:t>265</w:t>
            </w:r>
          </w:p>
        </w:tc>
        <w:tc>
          <w:tcPr>
            <w:tcW w:w="2254" w:type="dxa"/>
          </w:tcPr>
          <w:p w14:paraId="37FE8AB2" w14:textId="1AC58E87" w:rsidR="00B1230C" w:rsidRDefault="00B1230C" w:rsidP="00B1230C">
            <w:pPr>
              <w:jc w:val="center"/>
              <w:rPr>
                <w:lang w:val="en-US"/>
              </w:rPr>
            </w:pPr>
            <w:r>
              <w:rPr>
                <w:lang w:val="en-US"/>
              </w:rPr>
              <w:t>45.9</w:t>
            </w:r>
          </w:p>
        </w:tc>
        <w:tc>
          <w:tcPr>
            <w:tcW w:w="2254" w:type="dxa"/>
          </w:tcPr>
          <w:p w14:paraId="3B1B9266" w14:textId="6684DBD1" w:rsidR="00B1230C" w:rsidRDefault="00B1230C" w:rsidP="00B1230C">
            <w:pPr>
              <w:jc w:val="center"/>
              <w:rPr>
                <w:lang w:val="en-US"/>
              </w:rPr>
            </w:pPr>
            <w:r>
              <w:rPr>
                <w:lang w:val="en-US"/>
              </w:rPr>
              <w:t>12.0</w:t>
            </w:r>
          </w:p>
        </w:tc>
      </w:tr>
    </w:tbl>
    <w:p w14:paraId="1F6B6BAF" w14:textId="770ED470" w:rsidR="00B1230C" w:rsidRDefault="00B1230C">
      <w:pPr>
        <w:rPr>
          <w:lang w:val="en-US"/>
        </w:rPr>
      </w:pPr>
      <w:r>
        <w:rPr>
          <w:lang w:val="en-US"/>
        </w:rPr>
        <w:br w:type="page"/>
      </w:r>
    </w:p>
    <w:p w14:paraId="0EF8D1EA" w14:textId="64D018BF" w:rsidR="00B1230C" w:rsidRPr="00B1230C" w:rsidRDefault="00E61A0F" w:rsidP="00E61A0F">
      <w:pPr>
        <w:pStyle w:val="Heading2"/>
        <w:rPr>
          <w:lang w:val="en-US"/>
        </w:rPr>
      </w:pPr>
      <w:bookmarkStart w:id="10" w:name="_Toc98255908"/>
      <w:r>
        <w:rPr>
          <w:lang w:val="en-US"/>
        </w:rPr>
        <w:lastRenderedPageBreak/>
        <w:t>S</w:t>
      </w:r>
      <w:r w:rsidR="000556BA">
        <w:rPr>
          <w:lang w:val="en-US"/>
        </w:rPr>
        <w:t>2</w:t>
      </w:r>
      <w:r>
        <w:rPr>
          <w:lang w:val="en-US"/>
        </w:rPr>
        <w:t xml:space="preserve">.2 </w:t>
      </w:r>
      <w:r w:rsidR="004E157C" w:rsidRPr="00C61851">
        <w:rPr>
          <w:lang w:val="en-US"/>
        </w:rPr>
        <w:t>N</w:t>
      </w:r>
      <w:r w:rsidR="004E157C">
        <w:rPr>
          <w:lang w:val="en-US"/>
        </w:rPr>
        <w:t>O</w:t>
      </w:r>
      <w:r w:rsidR="004E157C" w:rsidRPr="00C61851">
        <w:rPr>
          <w:vertAlign w:val="subscript"/>
          <w:lang w:val="en-US"/>
        </w:rPr>
        <w:t>3</w:t>
      </w:r>
      <w:r w:rsidR="004E157C">
        <w:rPr>
          <w:lang w:val="en-US"/>
        </w:rPr>
        <w:t xml:space="preserve">, Fe, </w:t>
      </w:r>
      <w:r w:rsidR="004E157C">
        <w:t>PO</w:t>
      </w:r>
      <w:r w:rsidR="004E157C" w:rsidRPr="00C61851">
        <w:rPr>
          <w:vertAlign w:val="subscript"/>
          <w:lang w:val="en-US"/>
        </w:rPr>
        <w:t>,</w:t>
      </w:r>
      <w:r w:rsidR="004E157C">
        <w:t xml:space="preserve"> and As trends during storage periods</w:t>
      </w:r>
      <w:bookmarkEnd w:id="10"/>
    </w:p>
    <w:p w14:paraId="38EEED8E" w14:textId="6D272034" w:rsidR="00C61851" w:rsidRDefault="009B0980" w:rsidP="00C61851">
      <w:pPr>
        <w:keepNext/>
      </w:pPr>
      <w:r w:rsidRPr="009B0980">
        <w:rPr>
          <w:noProof/>
          <w:lang w:eastAsia="en-GB"/>
        </w:rPr>
        <w:drawing>
          <wp:inline distT="0" distB="0" distL="0" distR="0" wp14:anchorId="64AC1943" wp14:editId="0B4E7985">
            <wp:extent cx="5416725" cy="7953375"/>
            <wp:effectExtent l="0" t="0" r="0" b="0"/>
            <wp:docPr id="15" name="Picture 15" descr="C:\Users\ekruisdijk\Documents\Work\AGRIMAR\Work\20170703 Mon. MAR\Breakthrough-storage test\Overkoepelend\Figures\Chemistry\As PO4 BST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kruisdijk\Documents\Work\AGRIMAR\Work\20170703 Mon. MAR\Breakthrough-storage test\Overkoepelend\Figures\Chemistry\As PO4 BST 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9375" cy="7957266"/>
                    </a:xfrm>
                    <a:prstGeom prst="rect">
                      <a:avLst/>
                    </a:prstGeom>
                    <a:noFill/>
                    <a:ln>
                      <a:noFill/>
                    </a:ln>
                  </pic:spPr>
                </pic:pic>
              </a:graphicData>
            </a:graphic>
          </wp:inline>
        </w:drawing>
      </w:r>
    </w:p>
    <w:p w14:paraId="311F6DB0" w14:textId="2860D4C3" w:rsidR="00AA6528" w:rsidRPr="00C61851" w:rsidRDefault="00C61851" w:rsidP="00C61851">
      <w:pPr>
        <w:pStyle w:val="Caption"/>
        <w:rPr>
          <w:lang w:val="en-US"/>
        </w:rPr>
      </w:pPr>
      <w:r>
        <w:t xml:space="preserve">Figure </w:t>
      </w:r>
      <w:r w:rsidR="000556BA">
        <w:t>S</w:t>
      </w:r>
      <w:fldSimple w:instr=" SEQ Figure \* ARABIC ">
        <w:r w:rsidR="000556BA">
          <w:rPr>
            <w:noProof/>
          </w:rPr>
          <w:t>15</w:t>
        </w:r>
      </w:fldSimple>
      <w:r w:rsidRPr="00C61851">
        <w:rPr>
          <w:lang w:val="en-US"/>
        </w:rPr>
        <w:t>: Co</w:t>
      </w:r>
      <w:r>
        <w:rPr>
          <w:lang w:val="en-US"/>
        </w:rPr>
        <w:t>ncentration</w:t>
      </w:r>
      <w:r>
        <w:t xml:space="preserve"> trends of </w:t>
      </w:r>
      <w:r w:rsidRPr="00C61851">
        <w:rPr>
          <w:lang w:val="en-US"/>
        </w:rPr>
        <w:t>N</w:t>
      </w:r>
      <w:r>
        <w:rPr>
          <w:lang w:val="en-US"/>
        </w:rPr>
        <w:t>O</w:t>
      </w:r>
      <w:r w:rsidRPr="00C61851">
        <w:rPr>
          <w:vertAlign w:val="subscript"/>
          <w:lang w:val="en-US"/>
        </w:rPr>
        <w:t>3</w:t>
      </w:r>
      <w:r>
        <w:rPr>
          <w:lang w:val="en-US"/>
        </w:rPr>
        <w:t xml:space="preserve">, Fe, </w:t>
      </w:r>
      <w:r>
        <w:t>PO</w:t>
      </w:r>
      <w:r w:rsidRPr="00C61851">
        <w:rPr>
          <w:vertAlign w:val="subscript"/>
          <w:lang w:val="en-US"/>
        </w:rPr>
        <w:t>,</w:t>
      </w:r>
      <w:r>
        <w:t xml:space="preserve"> and As </w:t>
      </w:r>
      <w:r w:rsidRPr="00C61851">
        <w:rPr>
          <w:lang w:val="en-US"/>
        </w:rPr>
        <w:t>ob</w:t>
      </w:r>
      <w:r>
        <w:rPr>
          <w:lang w:val="en-US"/>
        </w:rPr>
        <w:t>served at all depths</w:t>
      </w:r>
      <w:r>
        <w:t xml:space="preserve"> during the three storage periods.</w:t>
      </w:r>
      <w:r w:rsidR="009B0980">
        <w:t xml:space="preserve"> Concentrations of As are in </w:t>
      </w:r>
      <w:r w:rsidR="009B0980">
        <w:rPr>
          <w:rFonts w:cstheme="minorHAnsi"/>
        </w:rPr>
        <w:t>µ</w:t>
      </w:r>
      <w:r w:rsidR="009B0980">
        <w:t>g/L.</w:t>
      </w:r>
      <w:r>
        <w:t xml:space="preserve"> The </w:t>
      </w:r>
      <w:proofErr w:type="spellStart"/>
      <w:r>
        <w:t>colored</w:t>
      </w:r>
      <w:proofErr w:type="spellEnd"/>
      <w:r>
        <w:t xml:space="preserve"> dots show the observed concentrations during the storage periods in the winter 2019, fall 2020 and spring 2021.</w:t>
      </w:r>
      <w:r w:rsidR="00876D97">
        <w:t xml:space="preserve"> The storage periods where Cl deviations were &gt;25% are depicted with crosses.</w:t>
      </w:r>
    </w:p>
    <w:p w14:paraId="1A341451" w14:textId="54EC1093" w:rsidR="00E61A0F" w:rsidRDefault="00E61A0F" w:rsidP="00E61A0F">
      <w:pPr>
        <w:pStyle w:val="Heading2"/>
      </w:pPr>
      <w:bookmarkStart w:id="11" w:name="_Toc98255909"/>
      <w:r>
        <w:lastRenderedPageBreak/>
        <w:t>S</w:t>
      </w:r>
      <w:r w:rsidR="000556BA">
        <w:t>2</w:t>
      </w:r>
      <w:r>
        <w:t xml:space="preserve">.3 </w:t>
      </w:r>
      <w:r w:rsidR="004E157C">
        <w:t>Redox condition observed during storage periods</w:t>
      </w:r>
      <w:bookmarkEnd w:id="11"/>
    </w:p>
    <w:p w14:paraId="32344AC4" w14:textId="3F3C8BB4" w:rsidR="00627F7D" w:rsidRDefault="005622EC" w:rsidP="00627F7D">
      <w:pPr>
        <w:keepNext/>
      </w:pPr>
      <w:r w:rsidRPr="005622EC">
        <w:rPr>
          <w:noProof/>
          <w:lang w:eastAsia="en-GB"/>
        </w:rPr>
        <w:drawing>
          <wp:inline distT="0" distB="0" distL="0" distR="0" wp14:anchorId="54E67295" wp14:editId="1CE5F7EB">
            <wp:extent cx="5286970" cy="7686675"/>
            <wp:effectExtent l="0" t="0" r="9525" b="0"/>
            <wp:docPr id="7" name="Picture 7" descr="C:\Users\ekruisdijk\Documents\Work\AGRIMAR\Work\20170703 Mon. MAR\Breakthrough-storage test\Overkoepelend\Figures\Chemistry\subplots BST overkoepelend_total+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kruisdijk\Documents\Work\AGRIMAR\Work\20170703 Mon. MAR\Breakthrough-storage test\Overkoepelend\Figures\Chemistry\subplots BST overkoepelend_total+al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9208" cy="7689929"/>
                    </a:xfrm>
                    <a:prstGeom prst="rect">
                      <a:avLst/>
                    </a:prstGeom>
                    <a:noFill/>
                    <a:ln>
                      <a:noFill/>
                    </a:ln>
                  </pic:spPr>
                </pic:pic>
              </a:graphicData>
            </a:graphic>
          </wp:inline>
        </w:drawing>
      </w:r>
    </w:p>
    <w:p w14:paraId="09EC160C" w14:textId="691366EF" w:rsidR="00E61A0F" w:rsidRDefault="00627F7D" w:rsidP="00627F7D">
      <w:pPr>
        <w:pStyle w:val="Caption"/>
      </w:pPr>
      <w:r>
        <w:t xml:space="preserve">Figure </w:t>
      </w:r>
      <w:r w:rsidR="000556BA">
        <w:t>S</w:t>
      </w:r>
      <w:fldSimple w:instr=" SEQ Figure \* ARABIC ">
        <w:r w:rsidR="000556BA">
          <w:rPr>
            <w:noProof/>
          </w:rPr>
          <w:t>16</w:t>
        </w:r>
      </w:fldSimple>
      <w:r w:rsidRPr="00627F7D">
        <w:rPr>
          <w:lang w:val="en-US"/>
        </w:rPr>
        <w:t xml:space="preserve">: </w:t>
      </w:r>
      <w:r>
        <w:rPr>
          <w:lang w:val="en-US"/>
        </w:rPr>
        <w:t>Redox conditions</w:t>
      </w:r>
      <w:r>
        <w:t xml:space="preserve"> </w:t>
      </w:r>
      <w:r w:rsidRPr="00C61851">
        <w:rPr>
          <w:lang w:val="en-US"/>
        </w:rPr>
        <w:t>ob</w:t>
      </w:r>
      <w:r>
        <w:rPr>
          <w:lang w:val="en-US"/>
        </w:rPr>
        <w:t>served at all depths</w:t>
      </w:r>
      <w:r>
        <w:t xml:space="preserve"> during the three storage periods. The </w:t>
      </w:r>
      <w:proofErr w:type="spellStart"/>
      <w:r>
        <w:t>colored</w:t>
      </w:r>
      <w:proofErr w:type="spellEnd"/>
      <w:r>
        <w:t xml:space="preserve"> dots show the observed concentrations during the storage periods in the winter 2019, fall 2020 and spring 2021.</w:t>
      </w:r>
      <w:r w:rsidR="00DB1813">
        <w:t xml:space="preserve"> The storage periods where Cl deviations were &gt;25% are depicted with crosses.</w:t>
      </w:r>
    </w:p>
    <w:p w14:paraId="734B19B2" w14:textId="09E3029A" w:rsidR="00E61A0F" w:rsidRDefault="00E61A0F" w:rsidP="00E61A0F">
      <w:pPr>
        <w:pStyle w:val="Heading2"/>
      </w:pPr>
      <w:bookmarkStart w:id="12" w:name="_Toc98255910"/>
      <w:r>
        <w:lastRenderedPageBreak/>
        <w:t>S</w:t>
      </w:r>
      <w:r w:rsidR="000556BA">
        <w:t>2</w:t>
      </w:r>
      <w:r>
        <w:t>.4 Delta SO</w:t>
      </w:r>
      <w:r w:rsidRPr="00E61A0F">
        <w:rPr>
          <w:vertAlign w:val="subscript"/>
        </w:rPr>
        <w:t>4</w:t>
      </w:r>
      <w:r>
        <w:t xml:space="preserve"> vs Delta Cl</w:t>
      </w:r>
      <w:bookmarkEnd w:id="12"/>
    </w:p>
    <w:p w14:paraId="26D63E51" w14:textId="16BC2305" w:rsidR="00E61A0F" w:rsidRDefault="00E61A0F" w:rsidP="00E61A0F">
      <w:pPr>
        <w:keepNext/>
      </w:pPr>
      <w:r>
        <w:rPr>
          <w:noProof/>
          <w:lang w:eastAsia="en-GB"/>
        </w:rPr>
        <w:drawing>
          <wp:inline distT="0" distB="0" distL="0" distR="0" wp14:anchorId="038EE3C0" wp14:editId="76BF9F24">
            <wp:extent cx="5690458" cy="3024505"/>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670" cy="3033653"/>
                    </a:xfrm>
                    <a:prstGeom prst="rect">
                      <a:avLst/>
                    </a:prstGeom>
                    <a:noFill/>
                  </pic:spPr>
                </pic:pic>
              </a:graphicData>
            </a:graphic>
          </wp:inline>
        </w:drawing>
      </w:r>
    </w:p>
    <w:p w14:paraId="04217FF9" w14:textId="0769A5C8" w:rsidR="00E61A0F" w:rsidRDefault="00E61A0F" w:rsidP="00E61A0F">
      <w:pPr>
        <w:pStyle w:val="Caption"/>
      </w:pPr>
      <w:r>
        <w:t>Figure S</w:t>
      </w:r>
      <w:fldSimple w:instr=" SEQ Figure \* ARABIC ">
        <w:r w:rsidR="000556BA">
          <w:rPr>
            <w:noProof/>
          </w:rPr>
          <w:t>17</w:t>
        </w:r>
      </w:fldSimple>
      <w:r>
        <w:t>: Delta SO</w:t>
      </w:r>
      <w:r w:rsidRPr="00E61A0F">
        <w:rPr>
          <w:vertAlign w:val="subscript"/>
        </w:rPr>
        <w:t>4</w:t>
      </w:r>
      <w:r>
        <w:t xml:space="preserve"> versus Delta Cl concentrations, where delta is the concentration versus the starting concentration. SO</w:t>
      </w:r>
      <w:r w:rsidRPr="00E61A0F">
        <w:rPr>
          <w:vertAlign w:val="subscript"/>
        </w:rPr>
        <w:t>4</w:t>
      </w:r>
      <w:r>
        <w:t>-reducing conditions are indicated by decreasing delta SO</w:t>
      </w:r>
      <w:r w:rsidRPr="00E61A0F">
        <w:rPr>
          <w:vertAlign w:val="subscript"/>
        </w:rPr>
        <w:t>4</w:t>
      </w:r>
      <w:r>
        <w:t xml:space="preserve"> concentrations, while Cl concentrations </w:t>
      </w:r>
      <w:r w:rsidR="00E55549">
        <w:t>remain</w:t>
      </w:r>
      <w:r>
        <w:t xml:space="preserve"> stable, increase, or decrease slower than SO</w:t>
      </w:r>
      <w:r w:rsidRPr="00E61A0F">
        <w:rPr>
          <w:vertAlign w:val="subscript"/>
        </w:rPr>
        <w:t>4</w:t>
      </w:r>
      <w:r>
        <w:t>.</w:t>
      </w:r>
      <w:r w:rsidR="0080048D">
        <w:t xml:space="preserve"> These depths and storage periods are highlighted in red rectangles. The depths and storage periods where Cl dev</w:t>
      </w:r>
      <w:r w:rsidR="00400261">
        <w:t>i</w:t>
      </w:r>
      <w:r w:rsidR="0080048D">
        <w:t>ations were &gt;25% are displayed with a black cross.</w:t>
      </w:r>
    </w:p>
    <w:p w14:paraId="0E7454F5" w14:textId="1FEBF60D" w:rsidR="00E23329" w:rsidRDefault="00E23329" w:rsidP="00E23329"/>
    <w:p w14:paraId="55A283B1" w14:textId="234DFC06" w:rsidR="003E318B" w:rsidRDefault="003E318B" w:rsidP="003E318B">
      <w:pPr>
        <w:pStyle w:val="Heading2"/>
      </w:pPr>
      <w:bookmarkStart w:id="13" w:name="_Toc98255911"/>
      <w:r>
        <w:lastRenderedPageBreak/>
        <w:t>S</w:t>
      </w:r>
      <w:r w:rsidR="000556BA">
        <w:t>2</w:t>
      </w:r>
      <w:r>
        <w:t>.5 Correlation between As and PO</w:t>
      </w:r>
      <w:r w:rsidRPr="003E318B">
        <w:rPr>
          <w:vertAlign w:val="subscript"/>
        </w:rPr>
        <w:t>4</w:t>
      </w:r>
      <w:r>
        <w:t xml:space="preserve"> concentrations during storage periods</w:t>
      </w:r>
      <w:bookmarkEnd w:id="13"/>
    </w:p>
    <w:p w14:paraId="6C533297" w14:textId="77777777" w:rsidR="000556BA" w:rsidRDefault="003E318B" w:rsidP="000556BA">
      <w:pPr>
        <w:keepNext/>
      </w:pPr>
      <w:r w:rsidRPr="003E318B">
        <w:rPr>
          <w:noProof/>
          <w:lang w:eastAsia="en-GB"/>
        </w:rPr>
        <w:drawing>
          <wp:inline distT="0" distB="0" distL="0" distR="0" wp14:anchorId="6E55562A" wp14:editId="066FA0ED">
            <wp:extent cx="4962525" cy="2266950"/>
            <wp:effectExtent l="0" t="0" r="9525" b="0"/>
            <wp:docPr id="12" name="Picture 12" descr="C:\Users\ekruisdijk\Documents\Work\AGRIMAR\Work\Articles\5. General waterquality\Git\Figures\Fe vs As vs PO4\new\Figure_Fe vs As vs PO4 Storage period - Spring 2021M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kruisdijk\Documents\Work\AGRIMAR\Work\Articles\5. General waterquality\Git\Figures\Fe vs As vs PO4\new\Figure_Fe vs As vs PO4 Storage period - Spring 2021MW 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2525" cy="2266950"/>
                    </a:xfrm>
                    <a:prstGeom prst="rect">
                      <a:avLst/>
                    </a:prstGeom>
                    <a:noFill/>
                    <a:ln>
                      <a:noFill/>
                    </a:ln>
                  </pic:spPr>
                </pic:pic>
              </a:graphicData>
            </a:graphic>
          </wp:inline>
        </w:drawing>
      </w:r>
      <w:r w:rsidRPr="003E318B">
        <w:rPr>
          <w:noProof/>
          <w:lang w:eastAsia="en-GB"/>
        </w:rPr>
        <w:drawing>
          <wp:inline distT="0" distB="0" distL="0" distR="0" wp14:anchorId="5AD78616" wp14:editId="47FFE8E1">
            <wp:extent cx="4905375" cy="2266950"/>
            <wp:effectExtent l="0" t="0" r="9525" b="0"/>
            <wp:docPr id="10" name="Picture 10" descr="C:\Users\ekruisdijk\Documents\Work\AGRIMAR\Work\Articles\5. General waterquality\Git\Figures\Fe vs As vs PO4\new\Figure_Fe vs As vs PO4 Storage period - Fall 2020M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uisdijk\Documents\Work\AGRIMAR\Work\Articles\5. General waterquality\Git\Figures\Fe vs As vs PO4\new\Figure_Fe vs As vs PO4 Storage period - Fall 2020MW 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05375" cy="2266950"/>
                    </a:xfrm>
                    <a:prstGeom prst="rect">
                      <a:avLst/>
                    </a:prstGeom>
                    <a:noFill/>
                    <a:ln>
                      <a:noFill/>
                    </a:ln>
                  </pic:spPr>
                </pic:pic>
              </a:graphicData>
            </a:graphic>
          </wp:inline>
        </w:drawing>
      </w:r>
      <w:r w:rsidRPr="003E318B">
        <w:rPr>
          <w:noProof/>
          <w:lang w:eastAsia="en-GB"/>
        </w:rPr>
        <w:drawing>
          <wp:inline distT="0" distB="0" distL="0" distR="0" wp14:anchorId="193FEB83" wp14:editId="0B0413A3">
            <wp:extent cx="4838700" cy="2266950"/>
            <wp:effectExtent l="0" t="0" r="0" b="0"/>
            <wp:docPr id="9" name="Picture 9" descr="C:\Users\ekruisdijk\Documents\Work\AGRIMAR\Work\Articles\5. General waterquality\Git\Figures\Fe vs As vs PO4\new\Figure_Fe vs As vs PO4 Storage period - Spring 2021M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ruisdijk\Documents\Work\AGRIMAR\Work\Articles\5. General waterquality\Git\Figures\Fe vs As vs PO4\new\Figure_Fe vs As vs PO4 Storage period - Spring 2021MW 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2266950"/>
                    </a:xfrm>
                    <a:prstGeom prst="rect">
                      <a:avLst/>
                    </a:prstGeom>
                    <a:noFill/>
                    <a:ln>
                      <a:noFill/>
                    </a:ln>
                  </pic:spPr>
                </pic:pic>
              </a:graphicData>
            </a:graphic>
          </wp:inline>
        </w:drawing>
      </w:r>
    </w:p>
    <w:p w14:paraId="38F23C64" w14:textId="197643CA" w:rsidR="003E318B" w:rsidRPr="003E318B" w:rsidRDefault="000556BA" w:rsidP="000556BA">
      <w:pPr>
        <w:pStyle w:val="Caption"/>
      </w:pPr>
      <w:r>
        <w:t>Figure S</w:t>
      </w:r>
      <w:fldSimple w:instr=" SEQ Figure \* ARABIC ">
        <w:r>
          <w:rPr>
            <w:noProof/>
          </w:rPr>
          <w:t>18</w:t>
        </w:r>
      </w:fldSimple>
      <w:r>
        <w:t>: Correlation between As and PO</w:t>
      </w:r>
      <w:r w:rsidRPr="000556BA">
        <w:rPr>
          <w:vertAlign w:val="subscript"/>
        </w:rPr>
        <w:t>4</w:t>
      </w:r>
      <w:r>
        <w:t xml:space="preserve"> concentrations during storage periods in NO</w:t>
      </w:r>
      <w:r w:rsidRPr="000556BA">
        <w:rPr>
          <w:vertAlign w:val="subscript"/>
        </w:rPr>
        <w:t>3</w:t>
      </w:r>
      <w:r>
        <w:t>-reducing conditions.</w:t>
      </w:r>
    </w:p>
    <w:p w14:paraId="065D66F0" w14:textId="47ED37D6" w:rsidR="00E61A0F" w:rsidRDefault="00E61A0F" w:rsidP="00E23329">
      <w:pPr>
        <w:pStyle w:val="Heading2"/>
      </w:pPr>
      <w:r>
        <w:br w:type="page"/>
      </w:r>
      <w:bookmarkStart w:id="14" w:name="_Toc98255912"/>
      <w:r w:rsidR="00E23329">
        <w:lastRenderedPageBreak/>
        <w:t>S</w:t>
      </w:r>
      <w:r w:rsidR="000556BA">
        <w:t>2</w:t>
      </w:r>
      <w:r w:rsidR="00E23329">
        <w:t>.6 Saturation indices at the onset of storage periods</w:t>
      </w:r>
      <w:bookmarkEnd w:id="14"/>
    </w:p>
    <w:p w14:paraId="54C39095" w14:textId="77777777" w:rsidR="00E23329" w:rsidRDefault="00E23329" w:rsidP="00E23329">
      <w:pPr>
        <w:spacing w:line="480" w:lineRule="auto"/>
      </w:pPr>
      <w:r w:rsidRPr="009B4F88">
        <w:rPr>
          <w:noProof/>
          <w:lang w:eastAsia="en-GB"/>
        </w:rPr>
        <w:drawing>
          <wp:inline distT="0" distB="0" distL="0" distR="0" wp14:anchorId="10C24AE7" wp14:editId="08C046E1">
            <wp:extent cx="5731510" cy="2384516"/>
            <wp:effectExtent l="0" t="0" r="2540" b="0"/>
            <wp:docPr id="4" name="Picture 4" descr="C:\Users\ekruisdijk\Documents\Work\AGRIMAR\Work\20170703 Mon. MAR\Breakthrough-storage test\Overkoepelend\PHREEQC SIs\Figures\SIs total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ruisdijk\Documents\Work\AGRIMAR\Work\20170703 Mon. MAR\Breakthrough-storage test\Overkoepelend\PHREEQC SIs\Figures\SIs total_artic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4516"/>
                    </a:xfrm>
                    <a:prstGeom prst="rect">
                      <a:avLst/>
                    </a:prstGeom>
                    <a:noFill/>
                    <a:ln>
                      <a:noFill/>
                    </a:ln>
                  </pic:spPr>
                </pic:pic>
              </a:graphicData>
            </a:graphic>
          </wp:inline>
        </w:drawing>
      </w:r>
    </w:p>
    <w:p w14:paraId="6D8E8CF3" w14:textId="605758B2" w:rsidR="00E23329" w:rsidRDefault="00E23329" w:rsidP="00E23329">
      <w:pPr>
        <w:pStyle w:val="Caption"/>
      </w:pPr>
      <w:bookmarkStart w:id="15" w:name="_Ref84232705"/>
      <w:r>
        <w:t xml:space="preserve">Figure </w:t>
      </w:r>
      <w:r w:rsidR="000556BA">
        <w:t>S</w:t>
      </w:r>
      <w:fldSimple w:instr=" SEQ Figure \* ARABIC ">
        <w:r w:rsidR="000556BA">
          <w:rPr>
            <w:noProof/>
          </w:rPr>
          <w:t>19</w:t>
        </w:r>
      </w:fldSimple>
      <w:bookmarkEnd w:id="15"/>
      <w:r>
        <w:t>: Saturation indices obtained at the start of the different storage periods at the different well screen depths. SP1 is an abbreviation for the winter 2019 storage period, SP2 for the fall 2020 storage period, and SP3 for the spring 2021 storage period.</w:t>
      </w:r>
    </w:p>
    <w:p w14:paraId="503209DF" w14:textId="46CAA67B" w:rsidR="001F5221" w:rsidRPr="001F5221" w:rsidRDefault="001F5221" w:rsidP="001F5221">
      <w:pPr>
        <w:pStyle w:val="Heading2"/>
      </w:pPr>
      <w:bookmarkStart w:id="16" w:name="_Toc98255913"/>
      <w:r>
        <w:t>S</w:t>
      </w:r>
      <w:r w:rsidR="000556BA">
        <w:t>2</w:t>
      </w:r>
      <w:r>
        <w:t>.7 Saturation indices magnetite at the onset of storage periods</w:t>
      </w:r>
      <w:bookmarkEnd w:id="16"/>
    </w:p>
    <w:p w14:paraId="3700D6C3" w14:textId="77777777" w:rsidR="001F5221" w:rsidRDefault="001F5221" w:rsidP="001F5221">
      <w:pPr>
        <w:keepNext/>
      </w:pPr>
      <w:r>
        <w:rPr>
          <w:noProof/>
          <w:lang w:eastAsia="en-GB"/>
        </w:rPr>
        <w:drawing>
          <wp:inline distT="0" distB="0" distL="0" distR="0" wp14:anchorId="77554D12" wp14:editId="47504E08">
            <wp:extent cx="5695950" cy="4384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442" cy="4398351"/>
                    </a:xfrm>
                    <a:prstGeom prst="rect">
                      <a:avLst/>
                    </a:prstGeom>
                    <a:noFill/>
                  </pic:spPr>
                </pic:pic>
              </a:graphicData>
            </a:graphic>
          </wp:inline>
        </w:drawing>
      </w:r>
    </w:p>
    <w:p w14:paraId="78B786B1" w14:textId="038F0D23" w:rsidR="001F5221" w:rsidRDefault="001F5221" w:rsidP="001F5221">
      <w:pPr>
        <w:pStyle w:val="Caption"/>
      </w:pPr>
      <w:r>
        <w:t xml:space="preserve">Figure </w:t>
      </w:r>
      <w:r w:rsidR="000556BA">
        <w:t>S</w:t>
      </w:r>
      <w:fldSimple w:instr=" SEQ Figure \* ARABIC ">
        <w:r w:rsidR="000556BA">
          <w:rPr>
            <w:noProof/>
          </w:rPr>
          <w:t>20</w:t>
        </w:r>
      </w:fldSimple>
      <w:r>
        <w:t>: Saturation indices of Magnetite at different pe. SP1 is an abbreviation for the winter 2019 storage period, SP2 for the fall 2020 storage period, and SP3 for the spring 2021 storage period.</w:t>
      </w:r>
    </w:p>
    <w:p w14:paraId="363BB9C0" w14:textId="2BDB4CE7" w:rsidR="001F5221" w:rsidRDefault="001F5221" w:rsidP="001F5221">
      <w:pPr>
        <w:pStyle w:val="Caption"/>
      </w:pPr>
    </w:p>
    <w:p w14:paraId="07EFC99D" w14:textId="245CF56D" w:rsidR="00B14DF4" w:rsidRPr="00AA6528" w:rsidRDefault="0080354F" w:rsidP="00971392">
      <w:pPr>
        <w:pStyle w:val="Heading1"/>
        <w:rPr>
          <w:lang w:val="en-US"/>
        </w:rPr>
      </w:pPr>
      <w:bookmarkStart w:id="17" w:name="_Toc98255914"/>
      <w:r w:rsidRPr="00AA6528">
        <w:rPr>
          <w:lang w:val="en-US"/>
        </w:rPr>
        <w:lastRenderedPageBreak/>
        <w:t>S</w:t>
      </w:r>
      <w:r w:rsidR="000556BA">
        <w:rPr>
          <w:lang w:val="en-US"/>
        </w:rPr>
        <w:t>3</w:t>
      </w:r>
      <w:r w:rsidRPr="00AA6528">
        <w:rPr>
          <w:lang w:val="en-US"/>
        </w:rPr>
        <w:t>. Methanogenesis</w:t>
      </w:r>
      <w:bookmarkEnd w:id="17"/>
    </w:p>
    <w:p w14:paraId="11293A9A" w14:textId="3F8E1529" w:rsidR="0080354F" w:rsidRDefault="0080354F" w:rsidP="0080354F">
      <w:pPr>
        <w:keepNext/>
        <w:spacing w:after="0" w:line="480" w:lineRule="auto"/>
        <w:rPr>
          <w:noProof/>
        </w:rPr>
      </w:pPr>
      <w:r>
        <w:rPr>
          <w:noProof/>
        </w:rPr>
        <w:t>We did a single CH</w:t>
      </w:r>
      <w:r w:rsidRPr="00E663C3">
        <w:rPr>
          <w:noProof/>
          <w:vertAlign w:val="subscript"/>
        </w:rPr>
        <w:t>4</w:t>
      </w:r>
      <w:r>
        <w:rPr>
          <w:noProof/>
          <w:vertAlign w:val="subscript"/>
        </w:rPr>
        <w:t xml:space="preserve"> </w:t>
      </w:r>
      <w:r>
        <w:rPr>
          <w:noProof/>
        </w:rPr>
        <w:t xml:space="preserve">analysis </w:t>
      </w:r>
      <w:r w:rsidR="00372981">
        <w:rPr>
          <w:noProof/>
        </w:rPr>
        <w:t>on</w:t>
      </w:r>
      <w:r>
        <w:rPr>
          <w:noProof/>
        </w:rPr>
        <w:t xml:space="preserve"> watersamples taken from MW1-MW6 and </w:t>
      </w:r>
      <w:r w:rsidR="001B590B">
        <w:rPr>
          <w:noProof/>
        </w:rPr>
        <w:t>from</w:t>
      </w:r>
      <w:r w:rsidR="002E6C6C">
        <w:rPr>
          <w:noProof/>
        </w:rPr>
        <w:t xml:space="preserve"> 6 monitoring wells at 15 m from injection well A (MW-B1 – B6; with well screens on the same depths as MW1-6)</w:t>
      </w:r>
      <w:r>
        <w:rPr>
          <w:noProof/>
        </w:rPr>
        <w:t xml:space="preserve"> at 7 </w:t>
      </w:r>
      <w:r w:rsidR="001B590B">
        <w:rPr>
          <w:noProof/>
        </w:rPr>
        <w:t>M</w:t>
      </w:r>
      <w:r>
        <w:rPr>
          <w:noProof/>
        </w:rPr>
        <w:t xml:space="preserve">ay 2021, approximately 2 months after last ASTR </w:t>
      </w:r>
      <w:r w:rsidR="005B1A47">
        <w:rPr>
          <w:noProof/>
        </w:rPr>
        <w:t xml:space="preserve">injection </w:t>
      </w:r>
      <w:r w:rsidR="00F133F3">
        <w:rPr>
          <w:noProof/>
        </w:rPr>
        <w:t>period</w:t>
      </w:r>
      <w:bookmarkStart w:id="18" w:name="_GoBack"/>
      <w:bookmarkEnd w:id="18"/>
      <w:r>
        <w:rPr>
          <w:noProof/>
        </w:rPr>
        <w:t>, and 4 days after the spring 2021 storage period. On this day, no influences of the injected TDW were expected in MW-B1,B2,B5, and B6. Therefore, the data on these depths represents ambient groundwater. A decreasing trend was observed with depth on these samples, with 40.1 mg/L CH</w:t>
      </w:r>
      <w:r w:rsidRPr="004E5B37">
        <w:rPr>
          <w:noProof/>
          <w:vertAlign w:val="subscript"/>
        </w:rPr>
        <w:t>4</w:t>
      </w:r>
      <w:r>
        <w:rPr>
          <w:noProof/>
        </w:rPr>
        <w:t xml:space="preserve"> at MW-1 decreasing till 11.5 mg/L in MW6. In MW1-MW6, CH</w:t>
      </w:r>
      <w:r w:rsidRPr="004E5B37">
        <w:rPr>
          <w:noProof/>
          <w:vertAlign w:val="subscript"/>
        </w:rPr>
        <w:t>4</w:t>
      </w:r>
      <w:r>
        <w:rPr>
          <w:noProof/>
        </w:rPr>
        <w:t xml:space="preserve"> concentrations were notably lower, with some slight variations at the different depths. The low concentrations show that methanogenesis is not or negligibly occurring at these depths.</w:t>
      </w:r>
    </w:p>
    <w:p w14:paraId="209E4FD7" w14:textId="5090A37A" w:rsidR="00F6295A" w:rsidRDefault="00F6295A" w:rsidP="00F6295A">
      <w:pPr>
        <w:pStyle w:val="Caption"/>
        <w:keepNext/>
      </w:pPr>
      <w:r>
        <w:t xml:space="preserve">Table </w:t>
      </w:r>
      <w:r w:rsidR="000556BA">
        <w:t>S</w:t>
      </w:r>
      <w:fldSimple w:instr=" SEQ Table \* ARABIC ">
        <w:r w:rsidR="000556BA">
          <w:rPr>
            <w:noProof/>
          </w:rPr>
          <w:t>3</w:t>
        </w:r>
      </w:fldSimple>
      <w:r>
        <w:t>: Methane (CH</w:t>
      </w:r>
      <w:r w:rsidRPr="00F6295A">
        <w:rPr>
          <w:vertAlign w:val="subscript"/>
        </w:rPr>
        <w:t>4</w:t>
      </w:r>
      <w:r>
        <w:t>) concentrations at 2.5m and 15m from the injection well. The concentrations written in red letters are influenced by the injected TDW.</w:t>
      </w:r>
    </w:p>
    <w:tbl>
      <w:tblPr>
        <w:tblStyle w:val="TableGrid"/>
        <w:tblW w:w="0" w:type="auto"/>
        <w:tblLook w:val="04A0" w:firstRow="1" w:lastRow="0" w:firstColumn="1" w:lastColumn="0" w:noHBand="0" w:noVBand="1"/>
      </w:tblPr>
      <w:tblGrid>
        <w:gridCol w:w="988"/>
        <w:gridCol w:w="671"/>
        <w:gridCol w:w="708"/>
      </w:tblGrid>
      <w:tr w:rsidR="0080354F" w14:paraId="60752E8B" w14:textId="77777777" w:rsidTr="00F6295A">
        <w:tc>
          <w:tcPr>
            <w:tcW w:w="988" w:type="dxa"/>
          </w:tcPr>
          <w:p w14:paraId="75B9E6AE" w14:textId="77777777" w:rsidR="0080354F" w:rsidRPr="004E5B37" w:rsidRDefault="0080354F" w:rsidP="004A2C37">
            <w:pPr>
              <w:pStyle w:val="NoSpacing"/>
              <w:rPr>
                <w:lang w:val="en-US"/>
              </w:rPr>
            </w:pPr>
            <w:r>
              <w:t>CH</w:t>
            </w:r>
            <w:r w:rsidRPr="00AF48D0">
              <w:rPr>
                <w:vertAlign w:val="subscript"/>
              </w:rPr>
              <w:t>4</w:t>
            </w:r>
            <w:r>
              <w:t xml:space="preserve"> (mg/L)</w:t>
            </w:r>
          </w:p>
        </w:tc>
        <w:tc>
          <w:tcPr>
            <w:tcW w:w="671" w:type="dxa"/>
          </w:tcPr>
          <w:p w14:paraId="77D39F03" w14:textId="77777777" w:rsidR="0080354F" w:rsidRDefault="0080354F" w:rsidP="004A2C37">
            <w:pPr>
              <w:pStyle w:val="NoSpacing"/>
            </w:pPr>
            <w:r>
              <w:t>MW-2.5m</w:t>
            </w:r>
          </w:p>
        </w:tc>
        <w:tc>
          <w:tcPr>
            <w:tcW w:w="708" w:type="dxa"/>
          </w:tcPr>
          <w:p w14:paraId="0C883565" w14:textId="77777777" w:rsidR="0080354F" w:rsidRDefault="0080354F" w:rsidP="004A2C37">
            <w:pPr>
              <w:pStyle w:val="NoSpacing"/>
            </w:pPr>
            <w:r>
              <w:t>MW-15m</w:t>
            </w:r>
          </w:p>
        </w:tc>
      </w:tr>
      <w:tr w:rsidR="0080354F" w14:paraId="132500EF" w14:textId="77777777" w:rsidTr="00F6295A">
        <w:tc>
          <w:tcPr>
            <w:tcW w:w="988" w:type="dxa"/>
          </w:tcPr>
          <w:p w14:paraId="0A8775F2" w14:textId="77777777" w:rsidR="0080354F" w:rsidRDefault="0080354F" w:rsidP="004A2C37">
            <w:pPr>
              <w:pStyle w:val="NoSpacing"/>
            </w:pPr>
            <w:r>
              <w:t>MW1</w:t>
            </w:r>
          </w:p>
        </w:tc>
        <w:tc>
          <w:tcPr>
            <w:tcW w:w="671" w:type="dxa"/>
          </w:tcPr>
          <w:p w14:paraId="09C48A87" w14:textId="77777777" w:rsidR="0080354F" w:rsidRPr="00363F47" w:rsidRDefault="0080354F" w:rsidP="004A2C37">
            <w:pPr>
              <w:rPr>
                <w:rFonts w:ascii="Calibri" w:hAnsi="Calibri" w:cs="Calibri"/>
                <w:color w:val="FF0000"/>
              </w:rPr>
            </w:pPr>
            <w:r w:rsidRPr="00363F47">
              <w:rPr>
                <w:rFonts w:ascii="Calibri" w:hAnsi="Calibri" w:cs="Calibri"/>
                <w:color w:val="FF0000"/>
              </w:rPr>
              <w:t>0.1</w:t>
            </w:r>
            <w:r>
              <w:rPr>
                <w:rFonts w:ascii="Calibri" w:hAnsi="Calibri" w:cs="Calibri"/>
                <w:color w:val="FF0000"/>
              </w:rPr>
              <w:t>2</w:t>
            </w:r>
          </w:p>
        </w:tc>
        <w:tc>
          <w:tcPr>
            <w:tcW w:w="708" w:type="dxa"/>
          </w:tcPr>
          <w:p w14:paraId="540306B4" w14:textId="77777777" w:rsidR="0080354F" w:rsidRPr="00363F47" w:rsidRDefault="0080354F" w:rsidP="004A2C37">
            <w:pPr>
              <w:rPr>
                <w:rFonts w:ascii="Calibri" w:hAnsi="Calibri" w:cs="Calibri"/>
                <w:color w:val="000000"/>
              </w:rPr>
            </w:pPr>
            <w:r>
              <w:rPr>
                <w:rFonts w:ascii="Calibri" w:hAnsi="Calibri" w:cs="Calibri"/>
                <w:color w:val="000000"/>
              </w:rPr>
              <w:t>40</w:t>
            </w:r>
          </w:p>
        </w:tc>
      </w:tr>
      <w:tr w:rsidR="0080354F" w14:paraId="5765AF64" w14:textId="77777777" w:rsidTr="00F6295A">
        <w:tc>
          <w:tcPr>
            <w:tcW w:w="988" w:type="dxa"/>
          </w:tcPr>
          <w:p w14:paraId="0DA186A0" w14:textId="77777777" w:rsidR="0080354F" w:rsidRDefault="0080354F" w:rsidP="004A2C37">
            <w:pPr>
              <w:pStyle w:val="NoSpacing"/>
            </w:pPr>
            <w:r>
              <w:t>MW2</w:t>
            </w:r>
          </w:p>
        </w:tc>
        <w:tc>
          <w:tcPr>
            <w:tcW w:w="671" w:type="dxa"/>
          </w:tcPr>
          <w:p w14:paraId="08B66BA4" w14:textId="77777777" w:rsidR="0080354F" w:rsidRPr="00363F47" w:rsidRDefault="0080354F" w:rsidP="004A2C37">
            <w:pPr>
              <w:rPr>
                <w:rFonts w:ascii="Calibri" w:hAnsi="Calibri" w:cs="Calibri"/>
                <w:color w:val="FF0000"/>
              </w:rPr>
            </w:pPr>
            <w:r w:rsidRPr="00363F47">
              <w:rPr>
                <w:rFonts w:ascii="Calibri" w:hAnsi="Calibri" w:cs="Calibri"/>
                <w:color w:val="FF0000"/>
              </w:rPr>
              <w:t>0.57</w:t>
            </w:r>
          </w:p>
        </w:tc>
        <w:tc>
          <w:tcPr>
            <w:tcW w:w="708" w:type="dxa"/>
          </w:tcPr>
          <w:p w14:paraId="594C18F1" w14:textId="77777777" w:rsidR="0080354F" w:rsidRPr="00363F47" w:rsidRDefault="0080354F" w:rsidP="004A2C37">
            <w:pPr>
              <w:rPr>
                <w:rFonts w:ascii="Calibri" w:hAnsi="Calibri" w:cs="Calibri"/>
                <w:color w:val="000000"/>
              </w:rPr>
            </w:pPr>
            <w:r>
              <w:rPr>
                <w:rFonts w:ascii="Calibri" w:hAnsi="Calibri" w:cs="Calibri"/>
                <w:color w:val="000000"/>
              </w:rPr>
              <w:t>39</w:t>
            </w:r>
          </w:p>
        </w:tc>
      </w:tr>
      <w:tr w:rsidR="0080354F" w14:paraId="626C9B35" w14:textId="77777777" w:rsidTr="00F6295A">
        <w:tc>
          <w:tcPr>
            <w:tcW w:w="988" w:type="dxa"/>
          </w:tcPr>
          <w:p w14:paraId="730660FF" w14:textId="77777777" w:rsidR="0080354F" w:rsidRDefault="0080354F" w:rsidP="004A2C37">
            <w:pPr>
              <w:pStyle w:val="NoSpacing"/>
            </w:pPr>
            <w:r>
              <w:t>MW3</w:t>
            </w:r>
          </w:p>
        </w:tc>
        <w:tc>
          <w:tcPr>
            <w:tcW w:w="671" w:type="dxa"/>
          </w:tcPr>
          <w:p w14:paraId="56C41663" w14:textId="77777777" w:rsidR="0080354F" w:rsidRPr="00363F47" w:rsidRDefault="0080354F" w:rsidP="004A2C37">
            <w:pPr>
              <w:rPr>
                <w:rFonts w:ascii="Calibri" w:hAnsi="Calibri" w:cs="Calibri"/>
                <w:color w:val="FF0000"/>
              </w:rPr>
            </w:pPr>
            <w:r w:rsidRPr="00363F47">
              <w:rPr>
                <w:rFonts w:ascii="Calibri" w:hAnsi="Calibri" w:cs="Calibri"/>
                <w:color w:val="FF0000"/>
              </w:rPr>
              <w:t>0.1</w:t>
            </w:r>
            <w:r>
              <w:rPr>
                <w:rFonts w:ascii="Calibri" w:hAnsi="Calibri" w:cs="Calibri"/>
                <w:color w:val="FF0000"/>
              </w:rPr>
              <w:t>8</w:t>
            </w:r>
          </w:p>
        </w:tc>
        <w:tc>
          <w:tcPr>
            <w:tcW w:w="708" w:type="dxa"/>
          </w:tcPr>
          <w:p w14:paraId="3B9BC8A1" w14:textId="77777777" w:rsidR="0080354F" w:rsidRPr="00363F47" w:rsidRDefault="0080354F" w:rsidP="004A2C37">
            <w:pPr>
              <w:rPr>
                <w:rFonts w:ascii="Calibri" w:hAnsi="Calibri" w:cs="Calibri"/>
                <w:color w:val="FF0000"/>
              </w:rPr>
            </w:pPr>
            <w:r>
              <w:rPr>
                <w:rFonts w:ascii="Calibri" w:hAnsi="Calibri" w:cs="Calibri"/>
                <w:color w:val="FF0000"/>
              </w:rPr>
              <w:t>15</w:t>
            </w:r>
          </w:p>
        </w:tc>
      </w:tr>
      <w:tr w:rsidR="0080354F" w14:paraId="0F2A74F7" w14:textId="77777777" w:rsidTr="00F6295A">
        <w:tc>
          <w:tcPr>
            <w:tcW w:w="988" w:type="dxa"/>
          </w:tcPr>
          <w:p w14:paraId="7B8B2E78" w14:textId="77777777" w:rsidR="0080354F" w:rsidRDefault="0080354F" w:rsidP="004A2C37">
            <w:pPr>
              <w:pStyle w:val="NoSpacing"/>
            </w:pPr>
            <w:r>
              <w:t>MW4</w:t>
            </w:r>
          </w:p>
        </w:tc>
        <w:tc>
          <w:tcPr>
            <w:tcW w:w="671" w:type="dxa"/>
          </w:tcPr>
          <w:p w14:paraId="2582B937" w14:textId="77777777" w:rsidR="0080354F" w:rsidRPr="00363F47" w:rsidRDefault="0080354F" w:rsidP="004A2C37">
            <w:pPr>
              <w:rPr>
                <w:rFonts w:ascii="Calibri" w:hAnsi="Calibri" w:cs="Calibri"/>
                <w:color w:val="FF0000"/>
              </w:rPr>
            </w:pPr>
            <w:r w:rsidRPr="00363F47">
              <w:rPr>
                <w:rFonts w:ascii="Calibri" w:hAnsi="Calibri" w:cs="Calibri"/>
                <w:color w:val="FF0000"/>
              </w:rPr>
              <w:t>0.05</w:t>
            </w:r>
          </w:p>
        </w:tc>
        <w:tc>
          <w:tcPr>
            <w:tcW w:w="708" w:type="dxa"/>
          </w:tcPr>
          <w:p w14:paraId="23084421" w14:textId="77777777" w:rsidR="0080354F" w:rsidRPr="00363F47" w:rsidRDefault="0080354F" w:rsidP="004A2C37">
            <w:pPr>
              <w:rPr>
                <w:rFonts w:ascii="Calibri" w:hAnsi="Calibri" w:cs="Calibri"/>
                <w:color w:val="FF0000"/>
              </w:rPr>
            </w:pPr>
            <w:r w:rsidRPr="00363F47">
              <w:rPr>
                <w:rFonts w:ascii="Calibri" w:hAnsi="Calibri" w:cs="Calibri"/>
                <w:color w:val="FF0000"/>
              </w:rPr>
              <w:t>0.48</w:t>
            </w:r>
          </w:p>
        </w:tc>
      </w:tr>
      <w:tr w:rsidR="0080354F" w14:paraId="1EDAFA46" w14:textId="77777777" w:rsidTr="00F6295A">
        <w:tc>
          <w:tcPr>
            <w:tcW w:w="988" w:type="dxa"/>
          </w:tcPr>
          <w:p w14:paraId="6AD5EC70" w14:textId="77777777" w:rsidR="0080354F" w:rsidRDefault="0080354F" w:rsidP="004A2C37">
            <w:pPr>
              <w:pStyle w:val="NoSpacing"/>
            </w:pPr>
            <w:r>
              <w:t>MW5</w:t>
            </w:r>
          </w:p>
        </w:tc>
        <w:tc>
          <w:tcPr>
            <w:tcW w:w="671" w:type="dxa"/>
          </w:tcPr>
          <w:p w14:paraId="2BDC742F" w14:textId="77777777" w:rsidR="0080354F" w:rsidRPr="00363F47" w:rsidRDefault="0080354F" w:rsidP="004A2C37">
            <w:pPr>
              <w:rPr>
                <w:rFonts w:ascii="Calibri" w:hAnsi="Calibri" w:cs="Calibri"/>
                <w:color w:val="FF0000"/>
              </w:rPr>
            </w:pPr>
            <w:r w:rsidRPr="00363F47">
              <w:rPr>
                <w:rFonts w:ascii="Calibri" w:hAnsi="Calibri" w:cs="Calibri"/>
                <w:color w:val="FF0000"/>
              </w:rPr>
              <w:t>0.06</w:t>
            </w:r>
          </w:p>
        </w:tc>
        <w:tc>
          <w:tcPr>
            <w:tcW w:w="708" w:type="dxa"/>
          </w:tcPr>
          <w:p w14:paraId="4361ED57" w14:textId="77777777" w:rsidR="0080354F" w:rsidRPr="00363F47" w:rsidRDefault="0080354F" w:rsidP="004A2C37">
            <w:pPr>
              <w:rPr>
                <w:rFonts w:ascii="Calibri" w:hAnsi="Calibri" w:cs="Calibri"/>
                <w:color w:val="000000"/>
              </w:rPr>
            </w:pPr>
            <w:r>
              <w:rPr>
                <w:rFonts w:ascii="Calibri" w:hAnsi="Calibri" w:cs="Calibri"/>
                <w:color w:val="000000"/>
              </w:rPr>
              <w:t>29</w:t>
            </w:r>
          </w:p>
        </w:tc>
      </w:tr>
      <w:tr w:rsidR="0080354F" w14:paraId="23B5E012" w14:textId="77777777" w:rsidTr="00F6295A">
        <w:tc>
          <w:tcPr>
            <w:tcW w:w="988" w:type="dxa"/>
          </w:tcPr>
          <w:p w14:paraId="51C016D6" w14:textId="77777777" w:rsidR="0080354F" w:rsidRDefault="0080354F" w:rsidP="004A2C37">
            <w:pPr>
              <w:pStyle w:val="NoSpacing"/>
            </w:pPr>
            <w:r>
              <w:t>MW6</w:t>
            </w:r>
          </w:p>
        </w:tc>
        <w:tc>
          <w:tcPr>
            <w:tcW w:w="671" w:type="dxa"/>
          </w:tcPr>
          <w:p w14:paraId="5138ED8D" w14:textId="77777777" w:rsidR="0080354F" w:rsidRPr="00363F47" w:rsidRDefault="0080354F" w:rsidP="004A2C37">
            <w:pPr>
              <w:rPr>
                <w:rFonts w:ascii="Calibri" w:hAnsi="Calibri" w:cs="Calibri"/>
                <w:color w:val="FF0000"/>
              </w:rPr>
            </w:pPr>
            <w:r w:rsidRPr="00363F47">
              <w:rPr>
                <w:rFonts w:ascii="Calibri" w:hAnsi="Calibri" w:cs="Calibri"/>
                <w:color w:val="FF0000"/>
              </w:rPr>
              <w:t>0.1</w:t>
            </w:r>
            <w:r>
              <w:rPr>
                <w:rFonts w:ascii="Calibri" w:hAnsi="Calibri" w:cs="Calibri"/>
                <w:color w:val="FF0000"/>
              </w:rPr>
              <w:t>1</w:t>
            </w:r>
          </w:p>
        </w:tc>
        <w:tc>
          <w:tcPr>
            <w:tcW w:w="708" w:type="dxa"/>
          </w:tcPr>
          <w:p w14:paraId="0FFE23F3" w14:textId="77777777" w:rsidR="0080354F" w:rsidRPr="00363F47" w:rsidRDefault="0080354F" w:rsidP="004A2C37">
            <w:pPr>
              <w:keepNext/>
              <w:rPr>
                <w:rFonts w:ascii="Calibri" w:hAnsi="Calibri" w:cs="Calibri"/>
                <w:color w:val="000000"/>
              </w:rPr>
            </w:pPr>
            <w:r>
              <w:rPr>
                <w:rFonts w:ascii="Calibri" w:hAnsi="Calibri" w:cs="Calibri"/>
                <w:color w:val="000000"/>
              </w:rPr>
              <w:t>11</w:t>
            </w:r>
          </w:p>
        </w:tc>
      </w:tr>
    </w:tbl>
    <w:p w14:paraId="109B14B9" w14:textId="4D252E19" w:rsidR="00627F7D" w:rsidRDefault="00627F7D">
      <w:r>
        <w:br w:type="page"/>
      </w:r>
    </w:p>
    <w:p w14:paraId="6B25E999" w14:textId="6BF61FD8" w:rsidR="000F7FD8" w:rsidRDefault="00627F7D" w:rsidP="00627F7D">
      <w:pPr>
        <w:pStyle w:val="Heading1"/>
      </w:pPr>
      <w:bookmarkStart w:id="19" w:name="_Toc98255915"/>
      <w:r w:rsidRPr="00744069">
        <w:lastRenderedPageBreak/>
        <w:t>References</w:t>
      </w:r>
      <w:bookmarkEnd w:id="19"/>
    </w:p>
    <w:p w14:paraId="68EFAE16" w14:textId="77777777" w:rsidR="000556BA" w:rsidRPr="000556BA" w:rsidRDefault="000F7FD8" w:rsidP="000556BA">
      <w:pPr>
        <w:pStyle w:val="EndNoteBibliography"/>
        <w:spacing w:after="0"/>
      </w:pPr>
      <w:r>
        <w:fldChar w:fldCharType="begin"/>
      </w:r>
      <w:r w:rsidRPr="00744069">
        <w:rPr>
          <w:lang w:val="en-GB"/>
        </w:rPr>
        <w:instrText xml:space="preserve"> ADDIN EN.REFLIST </w:instrText>
      </w:r>
      <w:r>
        <w:fldChar w:fldCharType="separate"/>
      </w:r>
      <w:r w:rsidR="000556BA" w:rsidRPr="000556BA">
        <w:t>Bear, J., 2012. Hydraulics of groundwater. Courier Corporation.</w:t>
      </w:r>
    </w:p>
    <w:p w14:paraId="05214783" w14:textId="77777777" w:rsidR="000556BA" w:rsidRPr="000556BA" w:rsidRDefault="000556BA" w:rsidP="000556BA">
      <w:pPr>
        <w:pStyle w:val="EndNoteBibliography"/>
      </w:pPr>
      <w:r w:rsidRPr="000556BA">
        <w:t>Domenico, P.A., Schwartz, F.W., 1998. Physical and chemical hydrogeology. Wiley New York.</w:t>
      </w:r>
    </w:p>
    <w:p w14:paraId="0F564892" w14:textId="4DF6838B" w:rsidR="0080354F" w:rsidRPr="0080354F" w:rsidRDefault="000F7FD8" w:rsidP="0080354F">
      <w:r>
        <w:fldChar w:fldCharType="end"/>
      </w:r>
    </w:p>
    <w:sectPr w:rsidR="0080354F" w:rsidRPr="0080354F" w:rsidSect="00B14DF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914FC1"/>
    <w:multiLevelType w:val="hybridMultilevel"/>
    <w:tmpl w:val="693228CC"/>
    <w:lvl w:ilvl="0" w:tplc="5D52A7E4">
      <w:numFmt w:val="bullet"/>
      <w:lvlText w:val="-"/>
      <w:lvlJc w:val="left"/>
      <w:pPr>
        <w:ind w:left="720" w:hanging="360"/>
      </w:pPr>
      <w:rPr>
        <w:rFonts w:ascii="Times" w:eastAsia="Times New Roman" w:hAnsi="Times" w:cs="Time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7D76A74"/>
    <w:multiLevelType w:val="hybridMultilevel"/>
    <w:tmpl w:val="E99A5AB2"/>
    <w:lvl w:ilvl="0" w:tplc="E90CED72">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0CF6795"/>
    <w:multiLevelType w:val="hybridMultilevel"/>
    <w:tmpl w:val="A2CC195A"/>
    <w:lvl w:ilvl="0" w:tplc="109EC1BA">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7AB09F6"/>
    <w:multiLevelType w:val="hybridMultilevel"/>
    <w:tmpl w:val="C136AB96"/>
    <w:lvl w:ilvl="0" w:tplc="AEA8062A">
      <w:start w:val="1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plied Geochemistry&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e0pdxezkw2207ex2dlxp0v4af2t95xssvwr&quot;&gt;NO3 reduction ASR-Converted&lt;record-ids&gt;&lt;item&gt;115&lt;/item&gt;&lt;item&gt;404&lt;/item&gt;&lt;/record-ids&gt;&lt;/item&gt;&lt;/Libraries&gt;"/>
  </w:docVars>
  <w:rsids>
    <w:rsidRoot w:val="00211426"/>
    <w:rsid w:val="00044377"/>
    <w:rsid w:val="000556BA"/>
    <w:rsid w:val="00086AFB"/>
    <w:rsid w:val="000908DD"/>
    <w:rsid w:val="000C69CC"/>
    <w:rsid w:val="000E405A"/>
    <w:rsid w:val="000F21DF"/>
    <w:rsid w:val="000F7FD8"/>
    <w:rsid w:val="00112192"/>
    <w:rsid w:val="0012121C"/>
    <w:rsid w:val="00156225"/>
    <w:rsid w:val="00194D17"/>
    <w:rsid w:val="001A1D44"/>
    <w:rsid w:val="001B590B"/>
    <w:rsid w:val="001B7C66"/>
    <w:rsid w:val="001C1DF6"/>
    <w:rsid w:val="001C3FA2"/>
    <w:rsid w:val="001E763B"/>
    <w:rsid w:val="001F5221"/>
    <w:rsid w:val="00202B78"/>
    <w:rsid w:val="00211426"/>
    <w:rsid w:val="00264DFA"/>
    <w:rsid w:val="00285963"/>
    <w:rsid w:val="002A3733"/>
    <w:rsid w:val="002C1842"/>
    <w:rsid w:val="002E6C6C"/>
    <w:rsid w:val="002F57DA"/>
    <w:rsid w:val="00330BF3"/>
    <w:rsid w:val="00351A27"/>
    <w:rsid w:val="00372981"/>
    <w:rsid w:val="003E158B"/>
    <w:rsid w:val="003E318B"/>
    <w:rsid w:val="00400261"/>
    <w:rsid w:val="0044071B"/>
    <w:rsid w:val="00447084"/>
    <w:rsid w:val="00494A33"/>
    <w:rsid w:val="004C4865"/>
    <w:rsid w:val="004D03C2"/>
    <w:rsid w:val="004E157C"/>
    <w:rsid w:val="004F1515"/>
    <w:rsid w:val="00513824"/>
    <w:rsid w:val="00536D2C"/>
    <w:rsid w:val="005525DA"/>
    <w:rsid w:val="00552905"/>
    <w:rsid w:val="005622EC"/>
    <w:rsid w:val="005B1A47"/>
    <w:rsid w:val="005B5C58"/>
    <w:rsid w:val="005D7E9E"/>
    <w:rsid w:val="005E7D0E"/>
    <w:rsid w:val="005F252E"/>
    <w:rsid w:val="00600C62"/>
    <w:rsid w:val="006104A9"/>
    <w:rsid w:val="006109F7"/>
    <w:rsid w:val="0062786E"/>
    <w:rsid w:val="00627F7D"/>
    <w:rsid w:val="00636216"/>
    <w:rsid w:val="00680D8E"/>
    <w:rsid w:val="006874C9"/>
    <w:rsid w:val="00723976"/>
    <w:rsid w:val="00741927"/>
    <w:rsid w:val="00744069"/>
    <w:rsid w:val="00775C04"/>
    <w:rsid w:val="007765FC"/>
    <w:rsid w:val="007953AD"/>
    <w:rsid w:val="0080048D"/>
    <w:rsid w:val="0080354F"/>
    <w:rsid w:val="00853F24"/>
    <w:rsid w:val="00863EFF"/>
    <w:rsid w:val="00864C78"/>
    <w:rsid w:val="00866B6D"/>
    <w:rsid w:val="0087114B"/>
    <w:rsid w:val="00873F0D"/>
    <w:rsid w:val="00876D97"/>
    <w:rsid w:val="008F0901"/>
    <w:rsid w:val="008F5231"/>
    <w:rsid w:val="0092025E"/>
    <w:rsid w:val="0094732A"/>
    <w:rsid w:val="00964E70"/>
    <w:rsid w:val="00971392"/>
    <w:rsid w:val="009B0980"/>
    <w:rsid w:val="009B5F69"/>
    <w:rsid w:val="009C240D"/>
    <w:rsid w:val="00A07B0F"/>
    <w:rsid w:val="00A13EA0"/>
    <w:rsid w:val="00A40375"/>
    <w:rsid w:val="00A43D27"/>
    <w:rsid w:val="00A66AB5"/>
    <w:rsid w:val="00A83880"/>
    <w:rsid w:val="00A87C66"/>
    <w:rsid w:val="00AA393B"/>
    <w:rsid w:val="00AA534A"/>
    <w:rsid w:val="00AA6528"/>
    <w:rsid w:val="00AB2455"/>
    <w:rsid w:val="00AF08A2"/>
    <w:rsid w:val="00B1075E"/>
    <w:rsid w:val="00B1230C"/>
    <w:rsid w:val="00B12409"/>
    <w:rsid w:val="00B12F99"/>
    <w:rsid w:val="00B14DF4"/>
    <w:rsid w:val="00B94500"/>
    <w:rsid w:val="00B97288"/>
    <w:rsid w:val="00BA5B53"/>
    <w:rsid w:val="00BB2A98"/>
    <w:rsid w:val="00BD2C3D"/>
    <w:rsid w:val="00C146D4"/>
    <w:rsid w:val="00C40906"/>
    <w:rsid w:val="00C55B31"/>
    <w:rsid w:val="00C61851"/>
    <w:rsid w:val="00C96CF2"/>
    <w:rsid w:val="00CB68EE"/>
    <w:rsid w:val="00CE031D"/>
    <w:rsid w:val="00CE416A"/>
    <w:rsid w:val="00D42B23"/>
    <w:rsid w:val="00D57609"/>
    <w:rsid w:val="00D665CC"/>
    <w:rsid w:val="00DB1813"/>
    <w:rsid w:val="00DB4CAB"/>
    <w:rsid w:val="00DE7902"/>
    <w:rsid w:val="00E030D9"/>
    <w:rsid w:val="00E1284A"/>
    <w:rsid w:val="00E133FE"/>
    <w:rsid w:val="00E1391B"/>
    <w:rsid w:val="00E23329"/>
    <w:rsid w:val="00E35EF2"/>
    <w:rsid w:val="00E55549"/>
    <w:rsid w:val="00E61A0F"/>
    <w:rsid w:val="00E93A1C"/>
    <w:rsid w:val="00EB2421"/>
    <w:rsid w:val="00EC3734"/>
    <w:rsid w:val="00F133F3"/>
    <w:rsid w:val="00F6295A"/>
    <w:rsid w:val="00FB31DB"/>
    <w:rsid w:val="00FC3B60"/>
    <w:rsid w:val="00FD15BD"/>
    <w:rsid w:val="00FD77AE"/>
    <w:rsid w:val="00FF5061"/>
    <w:rsid w:val="00FF63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CA0CB"/>
  <w15:chartTrackingRefBased/>
  <w15:docId w15:val="{693EBE27-D562-4B9B-9856-404655C99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40D"/>
  </w:style>
  <w:style w:type="paragraph" w:styleId="Heading1">
    <w:name w:val="heading 1"/>
    <w:basedOn w:val="Normal"/>
    <w:next w:val="Normal"/>
    <w:link w:val="Heading1Char"/>
    <w:uiPriority w:val="9"/>
    <w:qFormat/>
    <w:rsid w:val="009C240D"/>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12121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24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240D"/>
    <w:rPr>
      <w:rFonts w:ascii="Segoe UI" w:hAnsi="Segoe UI" w:cs="Segoe UI"/>
      <w:sz w:val="18"/>
      <w:szCs w:val="18"/>
    </w:rPr>
  </w:style>
  <w:style w:type="character" w:customStyle="1" w:styleId="Heading1Char">
    <w:name w:val="Heading 1 Char"/>
    <w:basedOn w:val="DefaultParagraphFont"/>
    <w:link w:val="Heading1"/>
    <w:uiPriority w:val="9"/>
    <w:rsid w:val="009C240D"/>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9C24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40D"/>
    <w:rPr>
      <w:rFonts w:asciiTheme="majorHAnsi" w:eastAsiaTheme="majorEastAsia" w:hAnsiTheme="majorHAnsi" w:cstheme="majorBidi"/>
      <w:spacing w:val="-10"/>
      <w:kern w:val="28"/>
      <w:sz w:val="56"/>
      <w:szCs w:val="56"/>
    </w:rPr>
  </w:style>
  <w:style w:type="character" w:customStyle="1" w:styleId="fontstyle01">
    <w:name w:val="fontstyle01"/>
    <w:basedOn w:val="DefaultParagraphFont"/>
    <w:rsid w:val="009C240D"/>
    <w:rPr>
      <w:rFonts w:ascii="Calibri" w:hAnsi="Calibri" w:cs="Calibri" w:hint="default"/>
      <w:b w:val="0"/>
      <w:bCs w:val="0"/>
      <w:i w:val="0"/>
      <w:iCs w:val="0"/>
      <w:color w:val="000000"/>
      <w:sz w:val="22"/>
      <w:szCs w:val="22"/>
    </w:rPr>
  </w:style>
  <w:style w:type="character" w:styleId="Hyperlink">
    <w:name w:val="Hyperlink"/>
    <w:basedOn w:val="DefaultParagraphFont"/>
    <w:uiPriority w:val="99"/>
    <w:unhideWhenUsed/>
    <w:rsid w:val="009C240D"/>
    <w:rPr>
      <w:color w:val="0563C1" w:themeColor="hyperlink"/>
      <w:u w:val="single"/>
    </w:rPr>
  </w:style>
  <w:style w:type="paragraph" w:customStyle="1" w:styleId="AuthorNames">
    <w:name w:val="Author Names"/>
    <w:basedOn w:val="Normal"/>
    <w:next w:val="Normal"/>
    <w:rsid w:val="009C240D"/>
    <w:pPr>
      <w:keepLines/>
      <w:overflowPunct w:val="0"/>
      <w:autoSpaceDE w:val="0"/>
      <w:autoSpaceDN w:val="0"/>
      <w:adjustRightInd w:val="0"/>
      <w:spacing w:after="0" w:line="240" w:lineRule="auto"/>
      <w:textAlignment w:val="baseline"/>
    </w:pPr>
    <w:rPr>
      <w:rFonts w:ascii="Arial" w:eastAsia="Times New Roman" w:hAnsi="Arial" w:cs="Times New Roman"/>
      <w:sz w:val="20"/>
      <w:szCs w:val="20"/>
      <w:lang w:val="en-CA"/>
    </w:rPr>
  </w:style>
  <w:style w:type="paragraph" w:customStyle="1" w:styleId="AuthorAffliation">
    <w:name w:val="Author Affliation"/>
    <w:basedOn w:val="AuthorNames"/>
    <w:rsid w:val="009C240D"/>
    <w:rPr>
      <w:i/>
    </w:rPr>
  </w:style>
  <w:style w:type="paragraph" w:styleId="Caption">
    <w:name w:val="caption"/>
    <w:basedOn w:val="Normal"/>
    <w:next w:val="Normal"/>
    <w:link w:val="CaptionChar"/>
    <w:uiPriority w:val="35"/>
    <w:unhideWhenUsed/>
    <w:qFormat/>
    <w:rsid w:val="00866B6D"/>
    <w:pPr>
      <w:spacing w:after="200" w:line="240" w:lineRule="auto"/>
    </w:pPr>
    <w:rPr>
      <w:i/>
      <w:iCs/>
      <w:color w:val="44546A" w:themeColor="text2"/>
      <w:sz w:val="18"/>
      <w:szCs w:val="18"/>
    </w:rPr>
  </w:style>
  <w:style w:type="paragraph" w:styleId="ListParagraph">
    <w:name w:val="List Paragraph"/>
    <w:basedOn w:val="Normal"/>
    <w:uiPriority w:val="34"/>
    <w:qFormat/>
    <w:rsid w:val="00866B6D"/>
    <w:pPr>
      <w:ind w:left="720"/>
      <w:contextualSpacing/>
    </w:pPr>
  </w:style>
  <w:style w:type="table" w:styleId="TableGrid">
    <w:name w:val="Table Grid"/>
    <w:basedOn w:val="TableNormal"/>
    <w:uiPriority w:val="39"/>
    <w:rsid w:val="00866B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FD77AE"/>
    <w:rPr>
      <w:sz w:val="16"/>
      <w:szCs w:val="16"/>
    </w:rPr>
  </w:style>
  <w:style w:type="paragraph" w:styleId="CommentText">
    <w:name w:val="annotation text"/>
    <w:basedOn w:val="Normal"/>
    <w:link w:val="CommentTextChar"/>
    <w:uiPriority w:val="99"/>
    <w:unhideWhenUsed/>
    <w:rsid w:val="00FD77AE"/>
    <w:pPr>
      <w:spacing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FD77AE"/>
    <w:rPr>
      <w:rFonts w:ascii="Calibri" w:eastAsia="Calibri" w:hAnsi="Calibri" w:cs="Times New Roman"/>
      <w:sz w:val="20"/>
      <w:szCs w:val="20"/>
      <w:lang w:val="en-GB"/>
    </w:rPr>
  </w:style>
  <w:style w:type="paragraph" w:styleId="NoSpacing">
    <w:name w:val="No Spacing"/>
    <w:uiPriority w:val="1"/>
    <w:qFormat/>
    <w:rsid w:val="00C40906"/>
    <w:pPr>
      <w:spacing w:after="0" w:line="240" w:lineRule="auto"/>
    </w:pPr>
  </w:style>
  <w:style w:type="character" w:customStyle="1" w:styleId="Heading2Char">
    <w:name w:val="Heading 2 Char"/>
    <w:basedOn w:val="DefaultParagraphFont"/>
    <w:link w:val="Heading2"/>
    <w:uiPriority w:val="9"/>
    <w:rsid w:val="0012121C"/>
    <w:rPr>
      <w:rFonts w:asciiTheme="majorHAnsi" w:eastAsiaTheme="majorEastAsia" w:hAnsiTheme="majorHAnsi" w:cstheme="majorBidi"/>
      <w:sz w:val="26"/>
      <w:szCs w:val="26"/>
    </w:rPr>
  </w:style>
  <w:style w:type="paragraph" w:customStyle="1" w:styleId="EndNoteBibliographyTitle">
    <w:name w:val="EndNote Bibliography Title"/>
    <w:basedOn w:val="Normal"/>
    <w:link w:val="EndNoteBibliographyTitleChar"/>
    <w:rsid w:val="00E1391B"/>
    <w:pPr>
      <w:spacing w:after="0"/>
      <w:jc w:val="center"/>
    </w:pPr>
    <w:rPr>
      <w:rFonts w:ascii="Calibri" w:hAnsi="Calibri" w:cs="Calibri"/>
      <w:noProof/>
      <w:sz w:val="18"/>
      <w:lang w:val="en-US"/>
    </w:rPr>
  </w:style>
  <w:style w:type="character" w:customStyle="1" w:styleId="CaptionChar">
    <w:name w:val="Caption Char"/>
    <w:basedOn w:val="DefaultParagraphFont"/>
    <w:link w:val="Caption"/>
    <w:uiPriority w:val="35"/>
    <w:rsid w:val="00E1391B"/>
    <w:rPr>
      <w:i/>
      <w:iCs/>
      <w:color w:val="44546A" w:themeColor="text2"/>
      <w:sz w:val="18"/>
      <w:szCs w:val="18"/>
    </w:rPr>
  </w:style>
  <w:style w:type="character" w:customStyle="1" w:styleId="EndNoteBibliographyTitleChar">
    <w:name w:val="EndNote Bibliography Title Char"/>
    <w:basedOn w:val="CaptionChar"/>
    <w:link w:val="EndNoteBibliographyTitle"/>
    <w:rsid w:val="00E1391B"/>
    <w:rPr>
      <w:rFonts w:ascii="Calibri" w:hAnsi="Calibri" w:cs="Calibri"/>
      <w:i w:val="0"/>
      <w:iCs w:val="0"/>
      <w:noProof/>
      <w:color w:val="44546A" w:themeColor="text2"/>
      <w:sz w:val="18"/>
      <w:szCs w:val="18"/>
      <w:lang w:val="en-US"/>
    </w:rPr>
  </w:style>
  <w:style w:type="paragraph" w:customStyle="1" w:styleId="EndNoteBibliography">
    <w:name w:val="EndNote Bibliography"/>
    <w:basedOn w:val="Normal"/>
    <w:link w:val="EndNoteBibliographyChar"/>
    <w:rsid w:val="00E1391B"/>
    <w:pPr>
      <w:spacing w:line="240" w:lineRule="auto"/>
    </w:pPr>
    <w:rPr>
      <w:rFonts w:ascii="Calibri" w:hAnsi="Calibri" w:cs="Calibri"/>
      <w:noProof/>
      <w:sz w:val="18"/>
      <w:lang w:val="en-US"/>
    </w:rPr>
  </w:style>
  <w:style w:type="character" w:customStyle="1" w:styleId="EndNoteBibliographyChar">
    <w:name w:val="EndNote Bibliography Char"/>
    <w:basedOn w:val="CaptionChar"/>
    <w:link w:val="EndNoteBibliography"/>
    <w:rsid w:val="00E1391B"/>
    <w:rPr>
      <w:rFonts w:ascii="Calibri" w:hAnsi="Calibri" w:cs="Calibri"/>
      <w:i w:val="0"/>
      <w:iCs w:val="0"/>
      <w:noProof/>
      <w:color w:val="44546A" w:themeColor="text2"/>
      <w:sz w:val="18"/>
      <w:szCs w:val="18"/>
      <w:lang w:val="en-US"/>
    </w:rPr>
  </w:style>
  <w:style w:type="paragraph" w:styleId="CommentSubject">
    <w:name w:val="annotation subject"/>
    <w:basedOn w:val="CommentText"/>
    <w:next w:val="CommentText"/>
    <w:link w:val="CommentSubjectChar"/>
    <w:uiPriority w:val="99"/>
    <w:semiHidden/>
    <w:unhideWhenUsed/>
    <w:rsid w:val="00775C04"/>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75C04"/>
    <w:rPr>
      <w:rFonts w:ascii="Calibri" w:eastAsia="Calibri" w:hAnsi="Calibri" w:cs="Times New Roman"/>
      <w:b/>
      <w:bCs/>
      <w:sz w:val="20"/>
      <w:szCs w:val="20"/>
      <w:lang w:val="en-GB"/>
    </w:rPr>
  </w:style>
  <w:style w:type="paragraph" w:customStyle="1" w:styleId="BATitle">
    <w:name w:val="BA_Title"/>
    <w:basedOn w:val="Normal"/>
    <w:next w:val="Normal"/>
    <w:rsid w:val="00B14DF4"/>
    <w:pPr>
      <w:spacing w:before="720" w:after="360" w:line="480" w:lineRule="auto"/>
      <w:jc w:val="center"/>
    </w:pPr>
    <w:rPr>
      <w:rFonts w:ascii="Times New Roman" w:eastAsia="Times New Roman" w:hAnsi="Times New Roman" w:cs="Times New Roman"/>
      <w:sz w:val="44"/>
      <w:szCs w:val="20"/>
      <w:lang w:val="en-US"/>
    </w:rPr>
  </w:style>
  <w:style w:type="paragraph" w:customStyle="1" w:styleId="TAMainText">
    <w:name w:val="TA_Main_Text"/>
    <w:basedOn w:val="Normal"/>
    <w:rsid w:val="00AA6528"/>
    <w:pPr>
      <w:spacing w:after="0" w:line="480" w:lineRule="auto"/>
      <w:ind w:firstLine="202"/>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971392"/>
    <w:pPr>
      <w:outlineLvl w:val="9"/>
    </w:pPr>
    <w:rPr>
      <w:color w:val="2F5496" w:themeColor="accent1" w:themeShade="BF"/>
      <w:lang w:val="en-US"/>
    </w:rPr>
  </w:style>
  <w:style w:type="paragraph" w:styleId="TOC1">
    <w:name w:val="toc 1"/>
    <w:basedOn w:val="Normal"/>
    <w:next w:val="Normal"/>
    <w:autoRedefine/>
    <w:uiPriority w:val="39"/>
    <w:unhideWhenUsed/>
    <w:rsid w:val="00971392"/>
    <w:pPr>
      <w:spacing w:after="100"/>
    </w:pPr>
  </w:style>
  <w:style w:type="paragraph" w:styleId="TOC2">
    <w:name w:val="toc 2"/>
    <w:basedOn w:val="Normal"/>
    <w:next w:val="Normal"/>
    <w:autoRedefine/>
    <w:uiPriority w:val="39"/>
    <w:unhideWhenUsed/>
    <w:rsid w:val="00971392"/>
    <w:pPr>
      <w:spacing w:after="100"/>
      <w:ind w:left="220"/>
    </w:pPr>
  </w:style>
  <w:style w:type="paragraph" w:customStyle="1" w:styleId="BBAuthorName">
    <w:name w:val="BB_Author_Name"/>
    <w:basedOn w:val="Normal"/>
    <w:next w:val="BCAuthorAddress"/>
    <w:rsid w:val="00CE031D"/>
    <w:pPr>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Normal"/>
    <w:rsid w:val="00CE031D"/>
    <w:pPr>
      <w:spacing w:after="240" w:line="480" w:lineRule="auto"/>
      <w:jc w:val="center"/>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8222691">
      <w:bodyDiv w:val="1"/>
      <w:marLeft w:val="0"/>
      <w:marRight w:val="0"/>
      <w:marTop w:val="0"/>
      <w:marBottom w:val="0"/>
      <w:divBdr>
        <w:top w:val="none" w:sz="0" w:space="0" w:color="auto"/>
        <w:left w:val="none" w:sz="0" w:space="0" w:color="auto"/>
        <w:bottom w:val="none" w:sz="0" w:space="0" w:color="auto"/>
        <w:right w:val="none" w:sz="0" w:space="0" w:color="auto"/>
      </w:divBdr>
    </w:div>
    <w:div w:id="162727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e.kruisdijk@tudelft.n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C5915-AD78-45D4-9F3A-5EBDB45F9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18</Pages>
  <Words>2012</Words>
  <Characters>11471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Emiel Kruisdijk</dc:creator>
  <cp:keywords/>
  <dc:description/>
  <cp:lastModifiedBy>Emiel Kruisdijk</cp:lastModifiedBy>
  <cp:revision>16</cp:revision>
  <dcterms:created xsi:type="dcterms:W3CDTF">2022-03-15T15:37:00Z</dcterms:created>
  <dcterms:modified xsi:type="dcterms:W3CDTF">2022-05-27T11:45:00Z</dcterms:modified>
</cp:coreProperties>
</file>